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8F4" w:rsidRDefault="00EE28F4" w:rsidP="00EE28F4">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PROFIL </w:t>
      </w:r>
      <w:r w:rsidRPr="00866F8E">
        <w:rPr>
          <w:rFonts w:ascii="Times New Roman" w:hAnsi="Times New Roman"/>
          <w:b/>
          <w:sz w:val="24"/>
          <w:szCs w:val="24"/>
        </w:rPr>
        <w:t xml:space="preserve">FISIK PAKAN </w:t>
      </w:r>
      <w:r w:rsidRPr="00866F8E">
        <w:rPr>
          <w:rFonts w:ascii="Times New Roman" w:hAnsi="Times New Roman"/>
          <w:b/>
          <w:i/>
          <w:sz w:val="24"/>
          <w:szCs w:val="24"/>
        </w:rPr>
        <w:t>WAFER</w:t>
      </w:r>
      <w:r w:rsidRPr="00866F8E">
        <w:rPr>
          <w:rFonts w:ascii="Times New Roman" w:hAnsi="Times New Roman"/>
          <w:b/>
          <w:sz w:val="24"/>
          <w:szCs w:val="24"/>
        </w:rPr>
        <w:t xml:space="preserve"> BERBASIS LIMBAH TANAMAN SALAK DENGAN LAMA SIMPAN YANG BERBEDA</w:t>
      </w:r>
    </w:p>
    <w:p w:rsidR="00EE28F4" w:rsidRDefault="00EE28F4" w:rsidP="00EE28F4">
      <w:pPr>
        <w:spacing w:after="0" w:line="240" w:lineRule="auto"/>
        <w:contextualSpacing/>
        <w:jc w:val="center"/>
        <w:rPr>
          <w:rFonts w:ascii="Times New Roman" w:hAnsi="Times New Roman"/>
          <w:b/>
          <w:sz w:val="28"/>
          <w:szCs w:val="28"/>
        </w:rPr>
      </w:pPr>
    </w:p>
    <w:p w:rsidR="00EE28F4" w:rsidRPr="00EE28F4" w:rsidRDefault="00EE28F4" w:rsidP="00EE28F4">
      <w:pPr>
        <w:spacing w:after="0" w:line="240" w:lineRule="auto"/>
        <w:contextualSpacing/>
        <w:jc w:val="center"/>
        <w:rPr>
          <w:rFonts w:ascii="Times New Roman" w:hAnsi="Times New Roman"/>
          <w:b/>
          <w:sz w:val="24"/>
          <w:szCs w:val="28"/>
          <w:lang w:val="en-US"/>
        </w:rPr>
      </w:pPr>
      <w:r w:rsidRPr="00EE28F4">
        <w:rPr>
          <w:rFonts w:ascii="Times New Roman" w:hAnsi="Times New Roman"/>
          <w:b/>
          <w:sz w:val="24"/>
          <w:szCs w:val="28"/>
          <w:lang w:val="en-US"/>
        </w:rPr>
        <w:t>Oleh:</w:t>
      </w:r>
    </w:p>
    <w:p w:rsidR="00EE28F4" w:rsidRPr="00442B4D" w:rsidRDefault="00EE28F4" w:rsidP="00EE28F4">
      <w:pPr>
        <w:spacing w:after="0" w:line="240" w:lineRule="auto"/>
        <w:contextualSpacing/>
        <w:jc w:val="center"/>
        <w:rPr>
          <w:rFonts w:ascii="Times New Roman" w:hAnsi="Times New Roman"/>
          <w:b/>
          <w:sz w:val="24"/>
          <w:szCs w:val="24"/>
          <w:vertAlign w:val="superscript"/>
        </w:rPr>
      </w:pPr>
      <w:r>
        <w:rPr>
          <w:rFonts w:ascii="Times New Roman" w:hAnsi="Times New Roman"/>
          <w:b/>
          <w:sz w:val="24"/>
          <w:szCs w:val="24"/>
        </w:rPr>
        <w:t>Zakiyah Nasution</w:t>
      </w:r>
      <w:r w:rsidRPr="00442B4D">
        <w:rPr>
          <w:rFonts w:ascii="Times New Roman" w:hAnsi="Times New Roman"/>
          <w:b/>
          <w:sz w:val="24"/>
          <w:szCs w:val="24"/>
          <w:vertAlign w:val="superscript"/>
        </w:rPr>
        <w:t>1</w:t>
      </w:r>
      <w:r w:rsidRPr="00442B4D">
        <w:rPr>
          <w:rFonts w:ascii="Times New Roman" w:hAnsi="Times New Roman"/>
          <w:b/>
          <w:sz w:val="24"/>
          <w:szCs w:val="24"/>
        </w:rPr>
        <w:t>, Rikardo Silaban</w:t>
      </w:r>
      <w:r>
        <w:rPr>
          <w:rFonts w:ascii="Times New Roman" w:hAnsi="Times New Roman"/>
          <w:b/>
          <w:sz w:val="24"/>
          <w:szCs w:val="24"/>
          <w:vertAlign w:val="superscript"/>
        </w:rPr>
        <w:t>1*</w:t>
      </w:r>
    </w:p>
    <w:p w:rsidR="00EE28F4" w:rsidRDefault="00EE28F4" w:rsidP="00EE28F4">
      <w:pPr>
        <w:spacing w:after="0" w:line="240" w:lineRule="auto"/>
        <w:contextualSpacing/>
        <w:jc w:val="center"/>
        <w:rPr>
          <w:rFonts w:ascii="Times New Roman" w:hAnsi="Times New Roman"/>
          <w:b/>
          <w:sz w:val="28"/>
          <w:szCs w:val="28"/>
        </w:rPr>
      </w:pPr>
    </w:p>
    <w:p w:rsidR="00EE28F4" w:rsidRPr="00EE28F4" w:rsidRDefault="00EE28F4" w:rsidP="00EE28F4">
      <w:pPr>
        <w:spacing w:after="0" w:line="240" w:lineRule="auto"/>
        <w:contextualSpacing/>
        <w:jc w:val="center"/>
        <w:rPr>
          <w:rFonts w:ascii="Times New Roman" w:hAnsi="Times New Roman"/>
          <w:i/>
        </w:rPr>
      </w:pPr>
      <w:r w:rsidRPr="00EE28F4">
        <w:rPr>
          <w:rFonts w:ascii="Times New Roman" w:hAnsi="Times New Roman"/>
          <w:i/>
          <w:vertAlign w:val="superscript"/>
        </w:rPr>
        <w:t>1</w:t>
      </w:r>
      <w:r w:rsidRPr="00EE28F4">
        <w:rPr>
          <w:rFonts w:ascii="Times New Roman" w:hAnsi="Times New Roman"/>
          <w:i/>
        </w:rPr>
        <w:t>Dosen Fakultas Pertanian, Universitas Graha Nusantara Padangsidimpuan</w:t>
      </w:r>
    </w:p>
    <w:p w:rsidR="00EE28F4" w:rsidRPr="00C37EB4" w:rsidRDefault="00EE28F4" w:rsidP="00EE28F4">
      <w:pPr>
        <w:spacing w:after="0" w:line="240" w:lineRule="auto"/>
        <w:contextualSpacing/>
        <w:jc w:val="center"/>
        <w:rPr>
          <w:rFonts w:ascii="Times New Roman" w:hAnsi="Times New Roman"/>
        </w:rPr>
      </w:pPr>
      <w:r w:rsidRPr="00EE28F4">
        <w:rPr>
          <w:rFonts w:ascii="Times New Roman" w:hAnsi="Times New Roman"/>
          <w:i/>
        </w:rPr>
        <w:t>*</w:t>
      </w:r>
      <w:r w:rsidRPr="00EE28F4">
        <w:rPr>
          <w:rFonts w:ascii="Times New Roman" w:hAnsi="Times New Roman"/>
          <w:i/>
          <w:lang w:val="en-US"/>
        </w:rPr>
        <w:t>email</w:t>
      </w:r>
      <w:r w:rsidRPr="00EE28F4">
        <w:rPr>
          <w:rFonts w:ascii="Times New Roman" w:hAnsi="Times New Roman"/>
          <w:i/>
        </w:rPr>
        <w:t xml:space="preserve">: </w:t>
      </w:r>
      <w:hyperlink r:id="rId8" w:history="1">
        <w:r w:rsidRPr="00EE28F4">
          <w:rPr>
            <w:rStyle w:val="Hyperlink"/>
            <w:rFonts w:ascii="Times New Roman" w:hAnsi="Times New Roman"/>
            <w:i/>
          </w:rPr>
          <w:t>rikardo.silaban@ymail.com</w:t>
        </w:r>
      </w:hyperlink>
      <w:r>
        <w:rPr>
          <w:rFonts w:ascii="Times New Roman" w:hAnsi="Times New Roman"/>
        </w:rPr>
        <w:t xml:space="preserve"> </w:t>
      </w:r>
    </w:p>
    <w:p w:rsidR="00EE28F4" w:rsidRPr="00EE28F4" w:rsidRDefault="00EE28F4" w:rsidP="00EE28F4">
      <w:pPr>
        <w:spacing w:after="0" w:line="240" w:lineRule="auto"/>
        <w:contextualSpacing/>
        <w:rPr>
          <w:lang w:val="en-US"/>
        </w:rPr>
      </w:pPr>
    </w:p>
    <w:p w:rsidR="00EE28F4" w:rsidRDefault="00EE28F4" w:rsidP="00EE28F4">
      <w:pPr>
        <w:spacing w:after="0"/>
        <w:contextualSpacing/>
        <w:jc w:val="center"/>
        <w:rPr>
          <w:rFonts w:ascii="Times New Roman" w:hAnsi="Times New Roman"/>
          <w:b/>
          <w:sz w:val="24"/>
          <w:szCs w:val="24"/>
        </w:rPr>
      </w:pPr>
    </w:p>
    <w:p w:rsidR="00EE28F4" w:rsidRPr="00EE28F4" w:rsidRDefault="00EE28F4" w:rsidP="00EE28F4">
      <w:pPr>
        <w:spacing w:after="0"/>
        <w:contextualSpacing/>
        <w:jc w:val="center"/>
        <w:rPr>
          <w:rFonts w:ascii="Times New Roman" w:hAnsi="Times New Roman"/>
          <w:b/>
          <w:i/>
          <w:sz w:val="24"/>
          <w:szCs w:val="24"/>
        </w:rPr>
      </w:pPr>
      <w:r w:rsidRPr="00EE28F4">
        <w:rPr>
          <w:rFonts w:ascii="Times New Roman" w:hAnsi="Times New Roman"/>
          <w:b/>
          <w:i/>
          <w:sz w:val="24"/>
          <w:szCs w:val="24"/>
        </w:rPr>
        <w:t>Abstrak</w:t>
      </w:r>
    </w:p>
    <w:p w:rsidR="00EE28F4" w:rsidRPr="00EE28F4" w:rsidRDefault="00EE28F4" w:rsidP="00EE28F4">
      <w:pPr>
        <w:spacing w:after="0" w:line="240" w:lineRule="auto"/>
        <w:ind w:firstLine="720"/>
        <w:contextualSpacing/>
        <w:jc w:val="both"/>
        <w:rPr>
          <w:rFonts w:ascii="Times New Roman" w:hAnsi="Times New Roman"/>
          <w:b/>
          <w:i/>
          <w:sz w:val="24"/>
          <w:szCs w:val="24"/>
          <w:lang w:val="en-US"/>
        </w:rPr>
      </w:pPr>
      <w:r w:rsidRPr="00EE28F4">
        <w:rPr>
          <w:rFonts w:ascii="Times New Roman" w:hAnsi="Times New Roman"/>
          <w:b/>
          <w:i/>
          <w:sz w:val="24"/>
          <w:szCs w:val="24"/>
        </w:rPr>
        <w:t>Tanaman Salak Sidempuan merupakan tanaman buah tropis yang memproduksi buah sebagai hasil utama, pelepah dan daun tua sebagai hasil ikutan (limbah). Pemanfaatan limbah komoditi tanaman pertanian dapat mendukung proses pengolahan pakan ternak untuk tujuan penyediaan pakan dimasa mendatang. Pakan wafer merupakan produk hasil teknologi pakan untuk tujuan efisiensi dan ketahanan dalam jangka waktu lama. Penelitian bertujuan untuk mengetahui kualitas fisik pakan wafer akibat lama penyimpanan yang bervariasi. Penelitian menggunakan rancangan acak lengkap pola faktorial dengan 2 faktor (suplementasi limbah pelepah tanaman salak dan lama penyimpanan). Pelaksanaan penelitian dilakukan di dua tempat yakni di Gudang Pakan Desa Simapilapil untuk proses pembuatan pakan wafer dan penggilingan pelepah tanaman salak dan di Laboratorium Fakultas Pertanian untuk proses penyimpanan selama penelitian. Penelitian dilaksanakan mulai dari bulan November 2018- Januari 2019. Hasil penelitian menunjukkan bahwa penambahan KLPTS dalam formulasi pakan wafer mempengaruhi kualitas fisik wafer khususnya daya serap air dan kadar air wafer. Sedangkan, faktor penyimpanan mempengaruhi semua komponen fisik wafer. Kesimpulan penelitian yaitu interaksi 20% KLPTS dengan umur simpan 7 hari memberi performa fisik wafer yang lebih baik.</w:t>
      </w:r>
    </w:p>
    <w:p w:rsidR="00EE28F4" w:rsidRPr="00EE28F4" w:rsidRDefault="00EE28F4" w:rsidP="00EE28F4">
      <w:pPr>
        <w:spacing w:after="0" w:line="240" w:lineRule="auto"/>
        <w:contextualSpacing/>
        <w:jc w:val="both"/>
        <w:rPr>
          <w:rFonts w:ascii="Times New Roman" w:hAnsi="Times New Roman"/>
          <w:b/>
          <w:i/>
          <w:sz w:val="24"/>
          <w:szCs w:val="24"/>
        </w:rPr>
      </w:pPr>
      <w:r w:rsidRPr="00EE28F4">
        <w:rPr>
          <w:rFonts w:ascii="Times New Roman" w:hAnsi="Times New Roman"/>
          <w:b/>
          <w:i/>
          <w:sz w:val="24"/>
          <w:szCs w:val="24"/>
        </w:rPr>
        <w:t>Kata Kunci: Limbah tanaman Salak, pakan wafer, penyimpanan</w:t>
      </w:r>
    </w:p>
    <w:p w:rsidR="00EE28F4" w:rsidRDefault="00EE28F4" w:rsidP="00EE28F4">
      <w:pPr>
        <w:spacing w:after="0" w:line="240" w:lineRule="auto"/>
        <w:contextualSpacing/>
        <w:jc w:val="both"/>
        <w:rPr>
          <w:rFonts w:ascii="Times New Roman" w:hAnsi="Times New Roman"/>
          <w:b/>
          <w:sz w:val="24"/>
          <w:szCs w:val="24"/>
        </w:rPr>
      </w:pPr>
    </w:p>
    <w:p w:rsidR="00EE28F4" w:rsidRDefault="00EE28F4" w:rsidP="00EE28F4">
      <w:pPr>
        <w:spacing w:after="0" w:line="240" w:lineRule="auto"/>
        <w:contextualSpacing/>
        <w:jc w:val="both"/>
        <w:rPr>
          <w:rFonts w:ascii="Times New Roman" w:hAnsi="Times New Roman"/>
          <w:b/>
          <w:sz w:val="24"/>
          <w:szCs w:val="24"/>
        </w:rPr>
      </w:pPr>
    </w:p>
    <w:p w:rsidR="00EE28F4" w:rsidRDefault="00EE28F4" w:rsidP="00EE28F4">
      <w:pPr>
        <w:spacing w:after="0" w:line="240" w:lineRule="auto"/>
        <w:contextualSpacing/>
        <w:jc w:val="both"/>
        <w:rPr>
          <w:rFonts w:ascii="Times New Roman" w:hAnsi="Times New Roman"/>
          <w:b/>
          <w:sz w:val="24"/>
          <w:szCs w:val="24"/>
        </w:rPr>
      </w:pPr>
    </w:p>
    <w:p w:rsidR="00EE28F4" w:rsidRDefault="00EE28F4" w:rsidP="00EE28F4">
      <w:pPr>
        <w:spacing w:line="360" w:lineRule="auto"/>
        <w:contextualSpacing/>
        <w:jc w:val="center"/>
        <w:rPr>
          <w:rFonts w:ascii="Times New Roman" w:hAnsi="Times New Roman"/>
          <w:b/>
          <w:sz w:val="24"/>
          <w:szCs w:val="24"/>
        </w:rPr>
        <w:sectPr w:rsidR="00EE28F4" w:rsidSect="0056208F">
          <w:headerReference w:type="default" r:id="rId9"/>
          <w:pgSz w:w="11907" w:h="16840" w:code="9"/>
          <w:pgMar w:top="908" w:right="1138" w:bottom="1699" w:left="1699" w:header="270" w:footer="907" w:gutter="0"/>
          <w:cols w:space="720"/>
          <w:docGrid w:linePitch="299"/>
        </w:sectPr>
      </w:pPr>
    </w:p>
    <w:p w:rsidR="00EE28F4" w:rsidRDefault="00EE28F4" w:rsidP="00EE28F4">
      <w:pPr>
        <w:spacing w:line="360" w:lineRule="auto"/>
        <w:contextualSpacing/>
        <w:rPr>
          <w:rFonts w:ascii="Times New Roman" w:hAnsi="Times New Roman"/>
          <w:b/>
          <w:sz w:val="24"/>
          <w:szCs w:val="24"/>
        </w:rPr>
      </w:pPr>
      <w:r>
        <w:rPr>
          <w:rFonts w:ascii="Times New Roman" w:hAnsi="Times New Roman"/>
          <w:b/>
          <w:sz w:val="24"/>
          <w:szCs w:val="24"/>
          <w:lang w:val="en-US"/>
        </w:rPr>
        <w:lastRenderedPageBreak/>
        <w:t xml:space="preserve">BAB I </w:t>
      </w:r>
      <w:r>
        <w:rPr>
          <w:rFonts w:ascii="Times New Roman" w:hAnsi="Times New Roman"/>
          <w:b/>
          <w:sz w:val="24"/>
          <w:szCs w:val="24"/>
        </w:rPr>
        <w:t>PENDAHULUAN</w:t>
      </w:r>
    </w:p>
    <w:p w:rsidR="00EE28F4" w:rsidRDefault="00EE28F4" w:rsidP="00EE28F4">
      <w:pPr>
        <w:spacing w:after="0" w:line="240" w:lineRule="auto"/>
        <w:ind w:firstLine="720"/>
        <w:jc w:val="both"/>
        <w:rPr>
          <w:rFonts w:ascii="Times New Roman" w:hAnsi="Times New Roman"/>
          <w:sz w:val="24"/>
          <w:szCs w:val="24"/>
        </w:rPr>
      </w:pPr>
      <w:r>
        <w:rPr>
          <w:rFonts w:ascii="Times New Roman" w:hAnsi="Times New Roman"/>
          <w:sz w:val="24"/>
          <w:szCs w:val="24"/>
        </w:rPr>
        <w:t xml:space="preserve">Kabupaten Tapanuli Bagian Selatan (TABAGSEL) merupakan satu-satunya kabupaten dari 33 kabupaten yang ada di Sumatera Utara dengan sektor perkebunan salak tertinggi. Menurut Badan Pusat Statistik Nasional tahun 2016 menyebutkan bahwa alokasi lahan untuk perkebunan salak terus mengalami kenaikan hingga 11.73%, hal ini seiring dengan produksi salak tahunan oleh kabupaten ini yang terus meroket hingga mencapai 91.39% dari total produksi salak Sumatera Utara (BPS Tapanuli Selatan, 2016). Produksi salak yang terus meningkat tentunya tidak terlepas dengan limbahnya. Limbah tanaman salak dapat berupa kulit buah, biji, buah muda gugur, </w:t>
      </w:r>
      <w:r>
        <w:rPr>
          <w:rFonts w:ascii="Times New Roman" w:hAnsi="Times New Roman"/>
          <w:sz w:val="24"/>
          <w:szCs w:val="24"/>
        </w:rPr>
        <w:lastRenderedPageBreak/>
        <w:t xml:space="preserve">pelepah, dan daun tua. Peningkatan produksi salak berbanding lurus dengan produksi limbah yang dihasilkan. Produksi limbah tanaman salak mencapai 31-43% per tahun atau setara dengan 260-310 ton  per tahun </w:t>
      </w:r>
      <w:r w:rsidRPr="00DC633D">
        <w:rPr>
          <w:rFonts w:ascii="Times New Roman" w:hAnsi="Times New Roman"/>
          <w:color w:val="000000"/>
          <w:sz w:val="24"/>
          <w:szCs w:val="24"/>
        </w:rPr>
        <w:t>(Supriyadi dkk. 2002)</w:t>
      </w:r>
      <w:r>
        <w:rPr>
          <w:rFonts w:ascii="Times New Roman" w:hAnsi="Times New Roman"/>
          <w:sz w:val="24"/>
          <w:szCs w:val="24"/>
        </w:rPr>
        <w:t xml:space="preserve">, sedangkan produksi limbah pelepah beserta daun tua mencapai 63.54% dari total produksi limbah yang dihasilkan </w:t>
      </w:r>
      <w:r w:rsidRPr="00DC633D">
        <w:rPr>
          <w:rFonts w:ascii="Times New Roman" w:hAnsi="Times New Roman"/>
          <w:color w:val="000000"/>
          <w:sz w:val="24"/>
          <w:szCs w:val="24"/>
        </w:rPr>
        <w:t>(BPS Tapanuli Selatan, 2016)</w:t>
      </w:r>
      <w:r>
        <w:rPr>
          <w:rFonts w:ascii="Times New Roman" w:hAnsi="Times New Roman"/>
          <w:sz w:val="24"/>
          <w:szCs w:val="24"/>
        </w:rPr>
        <w:t xml:space="preserve">.  Angka ini merupakan informasi penting untuk menghilir optimalisasi limbah tersebut. Seiring dengan dominasi penggunaan lahan kearah sektor pertanian, perkebunan, dan infrastruktur daerah menyebabkan ketersediaan lahan untuk penanaman hijauan makanan ternak semakin menurun atau bahkan tidak ada sama sekali. </w:t>
      </w:r>
    </w:p>
    <w:p w:rsidR="00EE28F4" w:rsidRDefault="00EE28F4" w:rsidP="00EE28F4">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Sampai saat ini, peternak di Tabagsel masih mengandalkan rumput lapang dan pakan impor, namun upaya tersebut belum juga menunjukkan peningkatan produksi dari ternak yang dipelihara. Hal itu terbukti dari populasi ternak ruminansia yang terus menurun setiap tahunnya </w:t>
      </w:r>
      <w:r>
        <w:rPr>
          <w:rFonts w:ascii="Times New Roman" w:hAnsi="Times New Roman"/>
          <w:color w:val="000000"/>
          <w:sz w:val="24"/>
          <w:szCs w:val="24"/>
        </w:rPr>
        <w:t>(BPS Tapanuli</w:t>
      </w:r>
      <w:r w:rsidRPr="00DC633D">
        <w:rPr>
          <w:rFonts w:ascii="Times New Roman" w:hAnsi="Times New Roman"/>
          <w:color w:val="000000"/>
          <w:sz w:val="24"/>
          <w:szCs w:val="24"/>
        </w:rPr>
        <w:t xml:space="preserve"> Selatan, 2016)</w:t>
      </w:r>
      <w:r>
        <w:rPr>
          <w:rFonts w:ascii="Times New Roman" w:hAnsi="Times New Roman"/>
          <w:sz w:val="24"/>
          <w:szCs w:val="24"/>
        </w:rPr>
        <w:t xml:space="preserve">. Ternak ruminansia yang dipelihara terdiri dari Sapi, Kerbau dan Kambing.  Kualitas rumput lapang yang diberikan kepada ternak belum memenuhi standar nutrien yang harus terdapat didalamnya. Hal ini diketahui berdasarkan performa yang dihasilkan ternak tersebut. Selain kualitas, kuantitas rumput lapang juga menjadi persoalan serius. Peternak masih mengandalkan rumput liar dan juga hasil budidaya oleh beberapa peternak. Kondisi ini sangat berkontribusi terhadap peningkatan biaya produksi. </w:t>
      </w:r>
    </w:p>
    <w:p w:rsidR="00EE28F4" w:rsidRDefault="00EE28F4" w:rsidP="00EE28F4">
      <w:pPr>
        <w:spacing w:after="0" w:line="240" w:lineRule="auto"/>
        <w:ind w:firstLine="720"/>
        <w:jc w:val="both"/>
        <w:rPr>
          <w:rFonts w:ascii="Times New Roman" w:hAnsi="Times New Roman"/>
          <w:sz w:val="24"/>
          <w:szCs w:val="24"/>
        </w:rPr>
      </w:pPr>
      <w:r>
        <w:rPr>
          <w:rFonts w:ascii="Times New Roman" w:hAnsi="Times New Roman"/>
          <w:sz w:val="24"/>
          <w:szCs w:val="24"/>
        </w:rPr>
        <w:t xml:space="preserve">Penyediaan pakan ternak khususnya yang berasal dari limbah hasil pertanian merupakan tindakan yang tepat dalam perbanyakan stok pakan secara kontinyu. Tindakan ini akan berkontribusi besar dalam menghadapi fluktuasi musim ketersediaan pakan secara alami. Salah satu upaya peningkatan ketersediaan pakan tersebut yakni melalui proses teknologi pakan. Teknologi pakan ternak merupakan sistem yang mengandung serangkaian proses pengolahan bahan baku atau material tertentu baik melalui proses fisik, biologis dan kimiawi yang dipersiapkan untuk ternak dengan tujuan perbaikan kualitas dari bahan pakan yang diolah. Salah satu upaya teknologi pakan yang dapat diterapkan dalam upaya meningkatkan kualitas mutu pakan, mempermudah teknik penyimpanan dan dapat disimpan dalam waktu yang relatif lama yakni pengolahan dalam bentuk wafer. Wafer ransum atau wafer ternak merupakan ransum komplit dengan bentuk fisik yang kompak dan ringkas sehingga mudah dalam penanganan dan transportasi, memiliki kandungan nutrisi yang lengkap dan menggunakan teknologi sederhana sehingga mudah diterapkan (E. Triyanto </w:t>
      </w:r>
      <w:r>
        <w:rPr>
          <w:rFonts w:ascii="Times New Roman" w:hAnsi="Times New Roman"/>
          <w:i/>
          <w:sz w:val="24"/>
          <w:szCs w:val="24"/>
        </w:rPr>
        <w:t>et al.</w:t>
      </w:r>
      <w:r>
        <w:rPr>
          <w:rFonts w:ascii="Times New Roman" w:hAnsi="Times New Roman"/>
          <w:sz w:val="24"/>
          <w:szCs w:val="24"/>
        </w:rPr>
        <w:t xml:space="preserve"> 2013). </w:t>
      </w:r>
    </w:p>
    <w:p w:rsidR="00EE28F4" w:rsidRDefault="00EE28F4" w:rsidP="00EE28F4">
      <w:pPr>
        <w:spacing w:after="0" w:line="240" w:lineRule="auto"/>
        <w:ind w:firstLine="720"/>
        <w:jc w:val="both"/>
        <w:rPr>
          <w:rFonts w:ascii="Times New Roman" w:hAnsi="Times New Roman"/>
          <w:sz w:val="24"/>
          <w:szCs w:val="24"/>
          <w:lang w:val="en-US"/>
        </w:rPr>
      </w:pPr>
      <w:r>
        <w:rPr>
          <w:rFonts w:ascii="Times New Roman" w:hAnsi="Times New Roman"/>
          <w:sz w:val="24"/>
          <w:szCs w:val="24"/>
        </w:rPr>
        <w:lastRenderedPageBreak/>
        <w:t xml:space="preserve">Pakan wafer merupakan produk terobosan hasil teknologi pengolahan pakan ternak yang sudah banyak diaplikasikan dengan berbagai macam bahan baku penyusun serta pola pengemasan yang bervariasi (Yuli Retnani </w:t>
      </w:r>
      <w:r>
        <w:rPr>
          <w:rFonts w:ascii="Times New Roman" w:hAnsi="Times New Roman"/>
          <w:i/>
          <w:sz w:val="24"/>
          <w:szCs w:val="24"/>
        </w:rPr>
        <w:t>et al</w:t>
      </w:r>
      <w:r>
        <w:rPr>
          <w:rFonts w:ascii="Times New Roman" w:hAnsi="Times New Roman"/>
          <w:sz w:val="24"/>
          <w:szCs w:val="24"/>
        </w:rPr>
        <w:t xml:space="preserve">. 2009). Pengemasan merupakan faktor penentu dalam mengawetkan serta memperpanjang daya simpan produk yang dihasilkan. Teknik dan proses yang dilalui selama pengemasan harus disesuaikan dengan kualitas bahan baku yang diolah. Selain memperpanjang umur simpan, resiko penyusutan dalam pakan akan semakin kecil apabila dilakukan </w:t>
      </w:r>
      <w:r>
        <w:rPr>
          <w:rFonts w:ascii="Times New Roman" w:hAnsi="Times New Roman"/>
          <w:i/>
          <w:sz w:val="24"/>
          <w:szCs w:val="24"/>
        </w:rPr>
        <w:t>feed packaging</w:t>
      </w:r>
      <w:r>
        <w:rPr>
          <w:rFonts w:ascii="Times New Roman" w:hAnsi="Times New Roman"/>
          <w:sz w:val="24"/>
          <w:szCs w:val="24"/>
        </w:rPr>
        <w:t xml:space="preserve"> yang tepat. Bertolak dari kondisi potensi serta ketersediaan limbah tanaman salak dan ketergantungan peternak akan pakan lokal yang cenderung meningkatkan biaya produksi maka pengolahan limbah tanaman salak sebagai bahan baku utama dalam pakan wafer dipandang akan sangat menjanjikan dalam penurunan biaya produksi serta penyediaan pakan secara berkelanjutan. </w:t>
      </w:r>
    </w:p>
    <w:p w:rsidR="00EE28F4" w:rsidRPr="00EE28F4" w:rsidRDefault="00EE28F4" w:rsidP="00EE28F4">
      <w:pPr>
        <w:spacing w:after="0" w:line="240" w:lineRule="auto"/>
        <w:ind w:firstLine="720"/>
        <w:jc w:val="both"/>
        <w:rPr>
          <w:rFonts w:ascii="Times New Roman" w:hAnsi="Times New Roman"/>
          <w:sz w:val="24"/>
          <w:szCs w:val="24"/>
          <w:lang w:val="en-US"/>
        </w:rPr>
      </w:pPr>
    </w:p>
    <w:p w:rsidR="00EE28F4" w:rsidRDefault="00EE28F4" w:rsidP="00EE28F4">
      <w:pPr>
        <w:pStyle w:val="ListParagraph"/>
        <w:spacing w:after="0" w:line="240" w:lineRule="auto"/>
        <w:ind w:left="0"/>
        <w:rPr>
          <w:rFonts w:ascii="Times New Roman" w:hAnsi="Times New Roman"/>
          <w:b/>
          <w:sz w:val="24"/>
          <w:szCs w:val="24"/>
        </w:rPr>
      </w:pPr>
      <w:r>
        <w:rPr>
          <w:rFonts w:ascii="Times New Roman" w:hAnsi="Times New Roman"/>
          <w:b/>
          <w:sz w:val="24"/>
          <w:szCs w:val="24"/>
          <w:lang w:val="en-US"/>
        </w:rPr>
        <w:t xml:space="preserve">BAB II </w:t>
      </w:r>
      <w:r w:rsidRPr="007F6B89">
        <w:rPr>
          <w:rFonts w:ascii="Times New Roman" w:hAnsi="Times New Roman"/>
          <w:b/>
          <w:sz w:val="24"/>
          <w:szCs w:val="24"/>
        </w:rPr>
        <w:t>METOD</w:t>
      </w:r>
      <w:r>
        <w:rPr>
          <w:rFonts w:ascii="Times New Roman" w:hAnsi="Times New Roman"/>
          <w:b/>
          <w:sz w:val="24"/>
          <w:szCs w:val="24"/>
        </w:rPr>
        <w:t>OLOGI</w:t>
      </w:r>
      <w:r w:rsidRPr="007F6B89">
        <w:rPr>
          <w:rFonts w:ascii="Times New Roman" w:hAnsi="Times New Roman"/>
          <w:b/>
          <w:sz w:val="24"/>
          <w:szCs w:val="24"/>
        </w:rPr>
        <w:t xml:space="preserve"> PENELITIAN</w:t>
      </w:r>
    </w:p>
    <w:p w:rsidR="00EE28F4" w:rsidRPr="007F6B89" w:rsidRDefault="00EE28F4" w:rsidP="00EE28F4">
      <w:pPr>
        <w:pStyle w:val="ListParagraph"/>
        <w:spacing w:after="0" w:line="240" w:lineRule="auto"/>
        <w:ind w:left="0"/>
        <w:jc w:val="both"/>
        <w:rPr>
          <w:rFonts w:ascii="Times New Roman" w:hAnsi="Times New Roman"/>
          <w:b/>
          <w:sz w:val="24"/>
          <w:szCs w:val="24"/>
        </w:rPr>
      </w:pPr>
      <w:r w:rsidRPr="007F6B89">
        <w:rPr>
          <w:rFonts w:ascii="Times New Roman" w:hAnsi="Times New Roman"/>
          <w:b/>
          <w:sz w:val="24"/>
          <w:szCs w:val="24"/>
        </w:rPr>
        <w:t xml:space="preserve"> Waktu dan Tempat Penelitian </w:t>
      </w:r>
    </w:p>
    <w:p w:rsidR="00EE28F4" w:rsidRDefault="00EE28F4" w:rsidP="00EE28F4">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ab/>
        <w:t xml:space="preserve">Penelitian dilakukan pada bulan Desember 2018 sampai dengan bulan Januari 2019 yang berlokasi di Gudang Produksi milik kelompok tani Satahisaoloan, Desa Simapilapil dan di Laboratorium Fakultas Pertanian, Universitas Graha Nusantara Padangsidimpuan. </w:t>
      </w:r>
    </w:p>
    <w:p w:rsidR="00EE28F4" w:rsidRPr="007F6B89" w:rsidRDefault="00EE28F4" w:rsidP="00EE28F4">
      <w:pPr>
        <w:pStyle w:val="ListParagraph"/>
        <w:spacing w:line="240" w:lineRule="auto"/>
        <w:ind w:left="0" w:firstLine="720"/>
        <w:jc w:val="both"/>
        <w:rPr>
          <w:rFonts w:ascii="Times New Roman" w:hAnsi="Times New Roman"/>
          <w:sz w:val="24"/>
          <w:szCs w:val="24"/>
        </w:rPr>
      </w:pPr>
    </w:p>
    <w:p w:rsidR="00EE28F4" w:rsidRPr="007F6B89" w:rsidRDefault="00EE28F4" w:rsidP="00EE28F4">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Materi Penelitian</w:t>
      </w:r>
    </w:p>
    <w:p w:rsidR="00EE28F4" w:rsidRDefault="00EE28F4" w:rsidP="00EE28F4">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Alat yang digunakan dalam penelitian yaitu mesin chopper tipe AMPC1200, mesin kempa manual (</w:t>
      </w:r>
      <w:r>
        <w:rPr>
          <w:rFonts w:ascii="Times New Roman" w:hAnsi="Times New Roman"/>
          <w:i/>
          <w:sz w:val="24"/>
          <w:szCs w:val="24"/>
        </w:rPr>
        <w:t>pressor machine</w:t>
      </w:r>
      <w:r>
        <w:rPr>
          <w:rFonts w:ascii="Times New Roman" w:hAnsi="Times New Roman"/>
          <w:sz w:val="24"/>
          <w:szCs w:val="24"/>
        </w:rPr>
        <w:t xml:space="preserve">) dengan tekanan beban 100 kg, timbangan analitik (kapasitas 1000 gram), terpal hitam ukuran 2x2 meter, oven, cawan porselen, alu dan lumpang, penggaris dan ember. Bahan yang digunakan dalam penelitian yakni konsentrat limbah pelepah dan daun tanaman salak [KLPTS] yang segar, bahan tambahan penyusun wafer (jagung halus, </w:t>
      </w:r>
      <w:r>
        <w:rPr>
          <w:rFonts w:ascii="Times New Roman" w:hAnsi="Times New Roman"/>
          <w:sz w:val="24"/>
          <w:szCs w:val="24"/>
        </w:rPr>
        <w:lastRenderedPageBreak/>
        <w:t xml:space="preserve">dedak padi, kalium bikarbonat (CaCO3), vit-min mix, urea) dan molases. </w:t>
      </w:r>
    </w:p>
    <w:p w:rsidR="00EE28F4" w:rsidRPr="007777EE" w:rsidRDefault="00EE28F4" w:rsidP="00EE28F4">
      <w:pPr>
        <w:pStyle w:val="ListParagraph"/>
        <w:spacing w:line="360" w:lineRule="auto"/>
        <w:ind w:left="0" w:firstLine="720"/>
        <w:jc w:val="both"/>
        <w:rPr>
          <w:rFonts w:ascii="Times New Roman" w:hAnsi="Times New Roman"/>
          <w:sz w:val="24"/>
          <w:szCs w:val="24"/>
        </w:rPr>
      </w:pPr>
    </w:p>
    <w:p w:rsidR="00EE28F4" w:rsidRDefault="00EE28F4" w:rsidP="00EE28F4">
      <w:pPr>
        <w:pStyle w:val="ListParagraph"/>
        <w:spacing w:after="0" w:line="240" w:lineRule="auto"/>
        <w:ind w:left="0"/>
        <w:jc w:val="both"/>
        <w:rPr>
          <w:rFonts w:ascii="Times New Roman" w:hAnsi="Times New Roman"/>
          <w:b/>
          <w:sz w:val="24"/>
          <w:szCs w:val="24"/>
        </w:rPr>
      </w:pPr>
      <w:r w:rsidRPr="007F6B89">
        <w:rPr>
          <w:rFonts w:ascii="Times New Roman" w:hAnsi="Times New Roman"/>
          <w:b/>
          <w:sz w:val="24"/>
          <w:szCs w:val="24"/>
        </w:rPr>
        <w:t>Metode Penelitian</w:t>
      </w:r>
    </w:p>
    <w:p w:rsidR="00EE28F4" w:rsidRPr="00800910"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i/>
          <w:sz w:val="24"/>
          <w:szCs w:val="24"/>
        </w:rPr>
        <w:t xml:space="preserve">Proses Pembuatan Wafer Berbasis Limbah Tanaman Salak </w:t>
      </w:r>
      <w:r>
        <w:rPr>
          <w:rFonts w:ascii="Times New Roman" w:hAnsi="Times New Roman"/>
          <w:sz w:val="24"/>
          <w:szCs w:val="24"/>
        </w:rPr>
        <w:t xml:space="preserve">(modifikasi dari Retnani </w:t>
      </w:r>
      <w:r>
        <w:rPr>
          <w:rFonts w:ascii="Times New Roman" w:hAnsi="Times New Roman"/>
          <w:i/>
          <w:sz w:val="24"/>
          <w:szCs w:val="24"/>
        </w:rPr>
        <w:t>et al</w:t>
      </w:r>
      <w:r>
        <w:rPr>
          <w:rFonts w:ascii="Times New Roman" w:hAnsi="Times New Roman"/>
          <w:sz w:val="24"/>
          <w:szCs w:val="24"/>
        </w:rPr>
        <w:t>. 2009)</w:t>
      </w:r>
    </w:p>
    <w:p w:rsid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b/>
        <w:t>Tahapan pembuatan pakan wafer berbasis limbah tanaman salak, yaitu:</w:t>
      </w:r>
    </w:p>
    <w:p w:rsidR="00EE28F4" w:rsidRDefault="00EE28F4" w:rsidP="00EE28F4">
      <w:pPr>
        <w:pStyle w:val="ListParagraph"/>
        <w:numPr>
          <w:ilvl w:val="0"/>
          <w:numId w:val="2"/>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Limbah tanaman salak dicincang dengan menggunakan mesin </w:t>
      </w:r>
      <w:r>
        <w:rPr>
          <w:rFonts w:ascii="Times New Roman" w:hAnsi="Times New Roman"/>
          <w:i/>
          <w:sz w:val="24"/>
          <w:szCs w:val="24"/>
        </w:rPr>
        <w:t xml:space="preserve">chopper, </w:t>
      </w:r>
      <w:r>
        <w:rPr>
          <w:rFonts w:ascii="Times New Roman" w:hAnsi="Times New Roman"/>
          <w:sz w:val="24"/>
          <w:szCs w:val="24"/>
        </w:rPr>
        <w:t>kemudian dikeringkang dibawah sinar matahari selama 3 hari (dapat menggunakan oven dengan suhu 60-80</w:t>
      </w:r>
      <w:r w:rsidRPr="0053698D">
        <w:rPr>
          <w:rFonts w:ascii="Times New Roman" w:hAnsi="Times New Roman"/>
          <w:sz w:val="24"/>
          <w:szCs w:val="24"/>
          <w:vertAlign w:val="superscript"/>
        </w:rPr>
        <w:t>0</w:t>
      </w:r>
      <w:r>
        <w:rPr>
          <w:rFonts w:ascii="Times New Roman" w:hAnsi="Times New Roman"/>
          <w:sz w:val="24"/>
          <w:szCs w:val="24"/>
        </w:rPr>
        <w:t>C selama 2-4 jam)</w:t>
      </w:r>
    </w:p>
    <w:p w:rsidR="00EE28F4" w:rsidRDefault="00EE28F4" w:rsidP="00EE28F4">
      <w:pPr>
        <w:pStyle w:val="ListParagraph"/>
        <w:numPr>
          <w:ilvl w:val="0"/>
          <w:numId w:val="2"/>
        </w:numPr>
        <w:spacing w:after="0" w:line="240" w:lineRule="auto"/>
        <w:ind w:left="284" w:hanging="284"/>
        <w:jc w:val="both"/>
        <w:rPr>
          <w:rFonts w:ascii="Times New Roman" w:hAnsi="Times New Roman"/>
          <w:sz w:val="24"/>
          <w:szCs w:val="24"/>
        </w:rPr>
      </w:pPr>
      <w:r>
        <w:rPr>
          <w:rFonts w:ascii="Times New Roman" w:hAnsi="Times New Roman"/>
          <w:sz w:val="24"/>
          <w:szCs w:val="24"/>
        </w:rPr>
        <w:t>Proses penyortiran lidi yang terdapat didalam konsentrat kasar limbah pelepah dan daun tanaman salak. Setelah dilakukan penyortiran, produk dinamai dengan konsentrat limbah pelepah dan daun tanaman salak [KLPTS].</w:t>
      </w:r>
    </w:p>
    <w:p w:rsidR="00EE28F4" w:rsidRDefault="00EE28F4" w:rsidP="00EE28F4">
      <w:pPr>
        <w:pStyle w:val="ListParagraph"/>
        <w:numPr>
          <w:ilvl w:val="0"/>
          <w:numId w:val="2"/>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Proses pencampuran tahap 1; perekat (molases) dicampur dengan jagung, kemudian tahap 2; campuran tahap 1 dengan bahan penyusun konsentrat yang lainnya [Tabel 3] serta penambahan molases sesuai persentase yang ditentukan sampai mencapai titik homogen. </w:t>
      </w:r>
    </w:p>
    <w:p w:rsidR="00EE28F4" w:rsidRDefault="00EE28F4" w:rsidP="00EE28F4">
      <w:pPr>
        <w:pStyle w:val="ListParagraph"/>
        <w:numPr>
          <w:ilvl w:val="0"/>
          <w:numId w:val="2"/>
        </w:numPr>
        <w:spacing w:after="0" w:line="240" w:lineRule="auto"/>
        <w:ind w:left="284" w:hanging="284"/>
        <w:jc w:val="both"/>
        <w:rPr>
          <w:rFonts w:ascii="Times New Roman" w:hAnsi="Times New Roman"/>
          <w:sz w:val="24"/>
          <w:szCs w:val="24"/>
        </w:rPr>
      </w:pPr>
      <w:r>
        <w:rPr>
          <w:rFonts w:ascii="Times New Roman" w:hAnsi="Times New Roman"/>
          <w:sz w:val="24"/>
          <w:szCs w:val="24"/>
        </w:rPr>
        <w:t>Hasil campuran tahap 2 dicampurkan kembali dengan KLPTS. Proses pencampuran dilakukan sampai homogen (terbentuk ransum wafer komplit berbasis limbah tanaman salak). Proses pencampuran dilakukan secara manual.</w:t>
      </w:r>
    </w:p>
    <w:p w:rsidR="00EE28F4" w:rsidRDefault="00EE28F4" w:rsidP="00EE28F4">
      <w:pPr>
        <w:pStyle w:val="ListParagraph"/>
        <w:numPr>
          <w:ilvl w:val="0"/>
          <w:numId w:val="2"/>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Produk hasil pencampuran dimasukkan kedalam cetakan persegi yang terdapat dalam mesin kempa manual, kemudian dilakukan pengempaan manual dengan mengandalkan tekanan dari beban 100 kg sampai pada titik kandas beban hidrolik. </w:t>
      </w:r>
    </w:p>
    <w:p w:rsidR="00EE28F4" w:rsidRDefault="00EE28F4" w:rsidP="00EE28F4">
      <w:pPr>
        <w:pStyle w:val="ListParagraph"/>
        <w:numPr>
          <w:ilvl w:val="0"/>
          <w:numId w:val="2"/>
        </w:numPr>
        <w:spacing w:after="0" w:line="240" w:lineRule="auto"/>
        <w:ind w:left="284" w:hanging="284"/>
        <w:jc w:val="both"/>
        <w:rPr>
          <w:rFonts w:ascii="Times New Roman" w:hAnsi="Times New Roman"/>
          <w:sz w:val="24"/>
          <w:szCs w:val="24"/>
        </w:rPr>
      </w:pPr>
      <w:r>
        <w:rPr>
          <w:rFonts w:ascii="Times New Roman" w:hAnsi="Times New Roman"/>
          <w:sz w:val="24"/>
          <w:szCs w:val="24"/>
        </w:rPr>
        <w:t>Proses pengempaan dilakukan selama 5-10 menit. Produk wafer yang terbentuk dipindahkan secara perlahan keatas wadah pengering untuk kemudian dipersiapkan ke laboratorium (analisis lebih lanjut).</w:t>
      </w:r>
    </w:p>
    <w:p w:rsidR="00EE28F4" w:rsidRPr="00406BF4" w:rsidRDefault="00EE28F4" w:rsidP="00EE28F4">
      <w:pPr>
        <w:pStyle w:val="ListParagraph"/>
        <w:spacing w:after="0" w:line="240" w:lineRule="auto"/>
        <w:ind w:left="284"/>
        <w:jc w:val="both"/>
        <w:rPr>
          <w:rFonts w:ascii="Times New Roman" w:hAnsi="Times New Roman"/>
          <w:sz w:val="24"/>
          <w:szCs w:val="24"/>
        </w:rPr>
      </w:pPr>
    </w:p>
    <w:p w:rsidR="00EE28F4" w:rsidRPr="00C37EB4" w:rsidRDefault="00EE28F4" w:rsidP="00EE28F4">
      <w:pPr>
        <w:pStyle w:val="ListParagraph"/>
        <w:spacing w:after="0" w:line="240" w:lineRule="auto"/>
        <w:ind w:left="0"/>
        <w:jc w:val="both"/>
        <w:rPr>
          <w:rFonts w:ascii="Times New Roman" w:hAnsi="Times New Roman"/>
          <w:b/>
          <w:sz w:val="24"/>
          <w:szCs w:val="24"/>
        </w:rPr>
      </w:pPr>
      <w:r w:rsidRPr="00C37EB4">
        <w:rPr>
          <w:rFonts w:ascii="Times New Roman" w:hAnsi="Times New Roman"/>
          <w:b/>
          <w:sz w:val="24"/>
          <w:szCs w:val="24"/>
        </w:rPr>
        <w:t>Rancangan Percobaan dan Analisis Data</w:t>
      </w:r>
    </w:p>
    <w:p w:rsidR="00EE28F4" w:rsidRDefault="00EE28F4" w:rsidP="00EE28F4">
      <w:pPr>
        <w:pStyle w:val="ListParagraph"/>
        <w:spacing w:line="240" w:lineRule="auto"/>
        <w:ind w:left="0"/>
        <w:jc w:val="both"/>
        <w:rPr>
          <w:rFonts w:ascii="Times New Roman" w:hAnsi="Times New Roman"/>
          <w:sz w:val="24"/>
          <w:szCs w:val="24"/>
        </w:rPr>
      </w:pPr>
      <w:r>
        <w:rPr>
          <w:rFonts w:ascii="Times New Roman" w:hAnsi="Times New Roman"/>
          <w:sz w:val="24"/>
          <w:szCs w:val="24"/>
        </w:rPr>
        <w:tab/>
        <w:t xml:space="preserve">Rancangan percobaan yang akan digunakan dalam penelitian yakni Rancangan Acak Lengkap (RAL) pola Faktorial 4x3 dengan 2 faktor (L: persentase suplementasi konsentrat limbah pelepah dan daun tanaman salak, S: lama penyimpanan) dan 3 ulangan. Formulasi wafer (Tabel 3) dan desain perlakukan yang digunakan adalah sebagai berikut: </w:t>
      </w:r>
    </w:p>
    <w:tbl>
      <w:tblPr>
        <w:tblW w:w="0" w:type="auto"/>
        <w:tblInd w:w="108" w:type="dxa"/>
        <w:tblLook w:val="04A0"/>
      </w:tblPr>
      <w:tblGrid>
        <w:gridCol w:w="2197"/>
        <w:gridCol w:w="2086"/>
      </w:tblGrid>
      <w:tr w:rsidR="00EE28F4" w:rsidTr="00BA1B6A">
        <w:tc>
          <w:tcPr>
            <w:tcW w:w="4395" w:type="dxa"/>
            <w:shd w:val="clear" w:color="auto" w:fill="auto"/>
          </w:tcPr>
          <w:p w:rsidR="00EE28F4" w:rsidRPr="00661C14" w:rsidRDefault="00EE28F4" w:rsidP="00BA1B6A">
            <w:pPr>
              <w:pStyle w:val="ListParagraph"/>
              <w:spacing w:after="0" w:line="240" w:lineRule="auto"/>
              <w:ind w:left="0"/>
              <w:jc w:val="both"/>
              <w:rPr>
                <w:rFonts w:ascii="Times New Roman" w:hAnsi="Times New Roman"/>
                <w:sz w:val="24"/>
                <w:szCs w:val="24"/>
              </w:rPr>
            </w:pPr>
            <w:r w:rsidRPr="00661C14">
              <w:rPr>
                <w:rFonts w:ascii="Times New Roman" w:hAnsi="Times New Roman"/>
                <w:sz w:val="24"/>
                <w:szCs w:val="24"/>
              </w:rPr>
              <w:t>Faktor 1:</w:t>
            </w:r>
          </w:p>
        </w:tc>
        <w:tc>
          <w:tcPr>
            <w:tcW w:w="3543" w:type="dxa"/>
            <w:shd w:val="clear" w:color="auto" w:fill="auto"/>
          </w:tcPr>
          <w:p w:rsidR="00EE28F4" w:rsidRPr="00661C14" w:rsidRDefault="00EE28F4" w:rsidP="00BA1B6A">
            <w:pPr>
              <w:pStyle w:val="ListParagraph"/>
              <w:spacing w:after="0" w:line="240" w:lineRule="auto"/>
              <w:ind w:left="0"/>
              <w:jc w:val="both"/>
              <w:rPr>
                <w:rFonts w:ascii="Times New Roman" w:hAnsi="Times New Roman"/>
                <w:sz w:val="24"/>
                <w:szCs w:val="24"/>
              </w:rPr>
            </w:pPr>
            <w:r w:rsidRPr="00661C14">
              <w:rPr>
                <w:rFonts w:ascii="Times New Roman" w:hAnsi="Times New Roman"/>
                <w:sz w:val="24"/>
                <w:szCs w:val="24"/>
              </w:rPr>
              <w:t>Faktor 2:</w:t>
            </w:r>
          </w:p>
        </w:tc>
      </w:tr>
      <w:tr w:rsidR="00EE28F4" w:rsidTr="00BA1B6A">
        <w:tc>
          <w:tcPr>
            <w:tcW w:w="4395" w:type="dxa"/>
            <w:shd w:val="clear" w:color="auto" w:fill="auto"/>
          </w:tcPr>
          <w:p w:rsidR="00EE28F4" w:rsidRPr="00661C14" w:rsidRDefault="00EE28F4" w:rsidP="00BA1B6A">
            <w:pPr>
              <w:pStyle w:val="ListParagraph"/>
              <w:spacing w:after="0" w:line="240" w:lineRule="auto"/>
              <w:ind w:left="-108"/>
              <w:jc w:val="both"/>
              <w:rPr>
                <w:rFonts w:ascii="Times New Roman" w:hAnsi="Times New Roman"/>
                <w:sz w:val="24"/>
                <w:szCs w:val="24"/>
              </w:rPr>
            </w:pPr>
            <w:r w:rsidRPr="00661C14">
              <w:rPr>
                <w:rFonts w:ascii="Times New Roman" w:hAnsi="Times New Roman"/>
                <w:sz w:val="24"/>
                <w:szCs w:val="24"/>
              </w:rPr>
              <w:t>L0: wafer tanpa KLPTS</w:t>
            </w:r>
          </w:p>
        </w:tc>
        <w:tc>
          <w:tcPr>
            <w:tcW w:w="3543" w:type="dxa"/>
            <w:shd w:val="clear" w:color="auto" w:fill="auto"/>
          </w:tcPr>
          <w:p w:rsidR="00EE28F4" w:rsidRPr="00661C14" w:rsidRDefault="00EE28F4" w:rsidP="00BA1B6A">
            <w:pPr>
              <w:pStyle w:val="ListParagraph"/>
              <w:spacing w:after="0" w:line="240" w:lineRule="auto"/>
              <w:ind w:left="0"/>
              <w:jc w:val="both"/>
              <w:rPr>
                <w:rFonts w:ascii="Times New Roman" w:hAnsi="Times New Roman"/>
                <w:sz w:val="24"/>
                <w:szCs w:val="24"/>
              </w:rPr>
            </w:pPr>
            <w:r w:rsidRPr="00661C14">
              <w:rPr>
                <w:rFonts w:ascii="Times New Roman" w:hAnsi="Times New Roman"/>
                <w:sz w:val="24"/>
                <w:szCs w:val="24"/>
              </w:rPr>
              <w:t>S1: Penyimpanan 0 hari</w:t>
            </w:r>
          </w:p>
        </w:tc>
      </w:tr>
      <w:tr w:rsidR="00EE28F4" w:rsidTr="00BA1B6A">
        <w:tc>
          <w:tcPr>
            <w:tcW w:w="4395" w:type="dxa"/>
            <w:shd w:val="clear" w:color="auto" w:fill="auto"/>
          </w:tcPr>
          <w:p w:rsidR="00EE28F4" w:rsidRPr="00661C14" w:rsidRDefault="00EE28F4" w:rsidP="00BA1B6A">
            <w:pPr>
              <w:pStyle w:val="ListParagraph"/>
              <w:spacing w:after="0" w:line="240" w:lineRule="auto"/>
              <w:ind w:left="-108"/>
              <w:jc w:val="both"/>
              <w:rPr>
                <w:rFonts w:ascii="Times New Roman" w:hAnsi="Times New Roman"/>
                <w:sz w:val="24"/>
                <w:szCs w:val="24"/>
              </w:rPr>
            </w:pPr>
            <w:r w:rsidRPr="00661C14">
              <w:rPr>
                <w:rFonts w:ascii="Times New Roman" w:hAnsi="Times New Roman"/>
                <w:sz w:val="24"/>
                <w:szCs w:val="24"/>
              </w:rPr>
              <w:t>L1: wafer mengandung 20% KLPTS</w:t>
            </w:r>
          </w:p>
        </w:tc>
        <w:tc>
          <w:tcPr>
            <w:tcW w:w="3543" w:type="dxa"/>
            <w:shd w:val="clear" w:color="auto" w:fill="auto"/>
          </w:tcPr>
          <w:p w:rsidR="00EE28F4" w:rsidRPr="00661C14" w:rsidRDefault="00EE28F4" w:rsidP="00BA1B6A">
            <w:pPr>
              <w:pStyle w:val="ListParagraph"/>
              <w:spacing w:after="0" w:line="240" w:lineRule="auto"/>
              <w:ind w:left="0"/>
              <w:jc w:val="both"/>
              <w:rPr>
                <w:rFonts w:ascii="Times New Roman" w:hAnsi="Times New Roman"/>
                <w:sz w:val="24"/>
                <w:szCs w:val="24"/>
              </w:rPr>
            </w:pPr>
            <w:r w:rsidRPr="00661C14">
              <w:rPr>
                <w:rFonts w:ascii="Times New Roman" w:hAnsi="Times New Roman"/>
                <w:sz w:val="24"/>
                <w:szCs w:val="24"/>
              </w:rPr>
              <w:t>S2: Penyimpanan 7 hari</w:t>
            </w:r>
          </w:p>
        </w:tc>
      </w:tr>
      <w:tr w:rsidR="00EE28F4" w:rsidTr="00BA1B6A">
        <w:tc>
          <w:tcPr>
            <w:tcW w:w="4395" w:type="dxa"/>
            <w:shd w:val="clear" w:color="auto" w:fill="auto"/>
          </w:tcPr>
          <w:p w:rsidR="00EE28F4" w:rsidRPr="00661C14" w:rsidRDefault="00EE28F4" w:rsidP="00BA1B6A">
            <w:pPr>
              <w:pStyle w:val="ListParagraph"/>
              <w:spacing w:after="0" w:line="240" w:lineRule="auto"/>
              <w:ind w:left="-108"/>
              <w:jc w:val="both"/>
              <w:rPr>
                <w:rFonts w:ascii="Times New Roman" w:hAnsi="Times New Roman"/>
                <w:sz w:val="24"/>
                <w:szCs w:val="24"/>
              </w:rPr>
            </w:pPr>
            <w:r w:rsidRPr="00661C14">
              <w:rPr>
                <w:rFonts w:ascii="Times New Roman" w:hAnsi="Times New Roman"/>
                <w:sz w:val="24"/>
                <w:szCs w:val="24"/>
              </w:rPr>
              <w:t>L2: wafer mengandung 40% KLPTS</w:t>
            </w:r>
          </w:p>
        </w:tc>
        <w:tc>
          <w:tcPr>
            <w:tcW w:w="3543" w:type="dxa"/>
            <w:shd w:val="clear" w:color="auto" w:fill="auto"/>
          </w:tcPr>
          <w:p w:rsidR="00EE28F4" w:rsidRPr="00661C14" w:rsidRDefault="00EE28F4" w:rsidP="00BA1B6A">
            <w:pPr>
              <w:pStyle w:val="ListParagraph"/>
              <w:spacing w:after="0" w:line="240" w:lineRule="auto"/>
              <w:ind w:left="0"/>
              <w:jc w:val="both"/>
              <w:rPr>
                <w:rFonts w:ascii="Times New Roman" w:hAnsi="Times New Roman"/>
                <w:sz w:val="24"/>
                <w:szCs w:val="24"/>
              </w:rPr>
            </w:pPr>
            <w:r w:rsidRPr="00661C14">
              <w:rPr>
                <w:rFonts w:ascii="Times New Roman" w:hAnsi="Times New Roman"/>
                <w:sz w:val="24"/>
                <w:szCs w:val="24"/>
              </w:rPr>
              <w:t>S3: Penyimpanan 14 hari</w:t>
            </w:r>
          </w:p>
        </w:tc>
      </w:tr>
      <w:tr w:rsidR="00EE28F4" w:rsidTr="00BA1B6A">
        <w:tc>
          <w:tcPr>
            <w:tcW w:w="4395" w:type="dxa"/>
            <w:shd w:val="clear" w:color="auto" w:fill="auto"/>
          </w:tcPr>
          <w:p w:rsidR="00EE28F4" w:rsidRPr="00661C14" w:rsidRDefault="00EE28F4" w:rsidP="00BA1B6A">
            <w:pPr>
              <w:pStyle w:val="ListParagraph"/>
              <w:spacing w:after="0" w:line="240" w:lineRule="auto"/>
              <w:ind w:left="-108"/>
              <w:jc w:val="both"/>
              <w:rPr>
                <w:rFonts w:ascii="Times New Roman" w:hAnsi="Times New Roman"/>
                <w:sz w:val="24"/>
                <w:szCs w:val="24"/>
              </w:rPr>
            </w:pPr>
            <w:r w:rsidRPr="00661C14">
              <w:rPr>
                <w:rFonts w:ascii="Times New Roman" w:hAnsi="Times New Roman"/>
                <w:sz w:val="24"/>
                <w:szCs w:val="24"/>
              </w:rPr>
              <w:t>L3: wafer mengandung 60% KLPTS</w:t>
            </w:r>
          </w:p>
        </w:tc>
        <w:tc>
          <w:tcPr>
            <w:tcW w:w="3543" w:type="dxa"/>
            <w:shd w:val="clear" w:color="auto" w:fill="auto"/>
          </w:tcPr>
          <w:p w:rsidR="00EE28F4" w:rsidRPr="00661C14" w:rsidRDefault="00EE28F4" w:rsidP="00BA1B6A">
            <w:pPr>
              <w:pStyle w:val="ListParagraph"/>
              <w:spacing w:after="0" w:line="240" w:lineRule="auto"/>
              <w:ind w:left="0"/>
              <w:jc w:val="both"/>
              <w:rPr>
                <w:rFonts w:ascii="Times New Roman" w:hAnsi="Times New Roman"/>
                <w:sz w:val="24"/>
                <w:szCs w:val="24"/>
              </w:rPr>
            </w:pPr>
          </w:p>
        </w:tc>
      </w:tr>
    </w:tbl>
    <w:p w:rsid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Kombinasi Perlakuan:</w:t>
      </w:r>
    </w:p>
    <w:p w:rsid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L0S1: wafer tanpa KLPTS dengan lama penyimpanan 0 hari</w:t>
      </w:r>
    </w:p>
    <w:p w:rsid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L0S2: wafer tanpa KLPTS dengan lama penyimpanan 7 hari</w:t>
      </w:r>
    </w:p>
    <w:p w:rsid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L0S3: wafer tanpa KLPTS dengan lama penyimpanan 14 hari</w:t>
      </w:r>
    </w:p>
    <w:p w:rsid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L1S1: wafer mengandung 20% KLPTS dengan lama penyimpanan 0 hari</w:t>
      </w:r>
    </w:p>
    <w:p w:rsid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L1S2: wafer mengandung 20% KLPTS dengan lama penyimpanan 7 hari</w:t>
      </w:r>
    </w:p>
    <w:p w:rsid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L1S3: wafer mengandung 20% KLPTS dengan lama penyimpanan 14 hari</w:t>
      </w:r>
    </w:p>
    <w:p w:rsid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L2S1: wafer mengandung 40% KLPTS dengan lama penyimpanan 0 hari</w:t>
      </w:r>
    </w:p>
    <w:p w:rsid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L2S2: wafer mengandung 40% KLPTS dengan lama penyimpanan 7 hari</w:t>
      </w:r>
    </w:p>
    <w:p w:rsid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L2S3: wafer mengandung 40% KLPTS dengan lama penyimpanan 14 hari</w:t>
      </w:r>
    </w:p>
    <w:p w:rsid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L3S1: wafer mengandung 60% KLPTS dengan lama penyimpanan 0 hari</w:t>
      </w:r>
    </w:p>
    <w:p w:rsid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L3S2: wafer mengandung 60% KLPTS dengan lama penyimpanan 7 hari</w:t>
      </w:r>
    </w:p>
    <w:p w:rsidR="00EE28F4" w:rsidRDefault="00EE28F4" w:rsidP="00EE28F4">
      <w:pPr>
        <w:pStyle w:val="ListParagraph"/>
        <w:spacing w:after="0" w:line="480" w:lineRule="auto"/>
        <w:ind w:left="0"/>
        <w:jc w:val="both"/>
        <w:rPr>
          <w:rFonts w:ascii="Times New Roman" w:hAnsi="Times New Roman"/>
          <w:sz w:val="24"/>
          <w:szCs w:val="24"/>
        </w:rPr>
      </w:pPr>
      <w:r>
        <w:rPr>
          <w:rFonts w:ascii="Times New Roman" w:hAnsi="Times New Roman"/>
          <w:sz w:val="24"/>
          <w:szCs w:val="24"/>
        </w:rPr>
        <w:t>L3S3: wafer mengandung 60% KLPTS dengan lama penyimpanan 14 hari</w:t>
      </w:r>
    </w:p>
    <w:p w:rsidR="00EE28F4" w:rsidRDefault="00EE28F4" w:rsidP="00EE28F4">
      <w:pPr>
        <w:pStyle w:val="ListParagraph"/>
        <w:spacing w:after="0" w:line="240" w:lineRule="auto"/>
        <w:ind w:left="0"/>
        <w:jc w:val="both"/>
        <w:rPr>
          <w:rFonts w:ascii="Times New Roman" w:hAnsi="Times New Roman"/>
          <w:sz w:val="24"/>
          <w:szCs w:val="24"/>
        </w:rPr>
        <w:sectPr w:rsidR="00EE28F4" w:rsidSect="0056208F">
          <w:type w:val="continuous"/>
          <w:pgSz w:w="11907" w:h="16840" w:code="9"/>
          <w:pgMar w:top="908" w:right="1138" w:bottom="1699" w:left="1699" w:header="270" w:footer="907" w:gutter="0"/>
          <w:cols w:num="2" w:space="720"/>
          <w:docGrid w:linePitch="299"/>
        </w:sectPr>
      </w:pPr>
    </w:p>
    <w:p w:rsid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lastRenderedPageBreak/>
        <w:t>Tabel 1. Susunan bahan pakan dan formulasi wafer perlakuan</w:t>
      </w:r>
    </w:p>
    <w:tbl>
      <w:tblPr>
        <w:tblW w:w="0" w:type="auto"/>
        <w:tblInd w:w="108" w:type="dxa"/>
        <w:tblBorders>
          <w:top w:val="single" w:sz="4" w:space="0" w:color="auto"/>
          <w:bottom w:val="single" w:sz="4" w:space="0" w:color="auto"/>
        </w:tblBorders>
        <w:tblLayout w:type="fixed"/>
        <w:tblLook w:val="04A0"/>
      </w:tblPr>
      <w:tblGrid>
        <w:gridCol w:w="2694"/>
        <w:gridCol w:w="1275"/>
        <w:gridCol w:w="1418"/>
        <w:gridCol w:w="1276"/>
        <w:gridCol w:w="1275"/>
      </w:tblGrid>
      <w:tr w:rsidR="00EE28F4" w:rsidTr="00BA1B6A">
        <w:tc>
          <w:tcPr>
            <w:tcW w:w="2694" w:type="dxa"/>
            <w:vMerge w:val="restart"/>
            <w:tcBorders>
              <w:top w:val="single" w:sz="4" w:space="0" w:color="auto"/>
              <w:bottom w:val="nil"/>
            </w:tcBorders>
            <w:shd w:val="clear" w:color="auto" w:fill="auto"/>
          </w:tcPr>
          <w:p w:rsidR="00EE28F4" w:rsidRPr="00661C14" w:rsidRDefault="00EE28F4" w:rsidP="00BA1B6A">
            <w:pPr>
              <w:pStyle w:val="ListParagraph"/>
              <w:spacing w:after="0" w:line="240" w:lineRule="auto"/>
              <w:ind w:left="0"/>
              <w:jc w:val="both"/>
              <w:rPr>
                <w:rFonts w:ascii="Times New Roman" w:hAnsi="Times New Roman"/>
                <w:b/>
                <w:sz w:val="24"/>
                <w:szCs w:val="24"/>
              </w:rPr>
            </w:pPr>
            <w:r w:rsidRPr="00661C14">
              <w:rPr>
                <w:rFonts w:ascii="Times New Roman" w:hAnsi="Times New Roman"/>
                <w:b/>
                <w:sz w:val="24"/>
                <w:szCs w:val="24"/>
              </w:rPr>
              <w:t>Bahan makanan</w:t>
            </w:r>
          </w:p>
        </w:tc>
        <w:tc>
          <w:tcPr>
            <w:tcW w:w="1275" w:type="dxa"/>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right"/>
              <w:rPr>
                <w:rFonts w:ascii="Times New Roman" w:hAnsi="Times New Roman"/>
                <w:b/>
                <w:sz w:val="24"/>
                <w:szCs w:val="24"/>
              </w:rPr>
            </w:pPr>
            <w:r w:rsidRPr="00661C14">
              <w:rPr>
                <w:rFonts w:ascii="Times New Roman" w:hAnsi="Times New Roman"/>
                <w:b/>
                <w:sz w:val="24"/>
                <w:szCs w:val="24"/>
              </w:rPr>
              <w:t>L0</w:t>
            </w:r>
          </w:p>
        </w:tc>
        <w:tc>
          <w:tcPr>
            <w:tcW w:w="1418" w:type="dxa"/>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right"/>
              <w:rPr>
                <w:rFonts w:ascii="Times New Roman" w:hAnsi="Times New Roman"/>
                <w:b/>
                <w:sz w:val="24"/>
                <w:szCs w:val="24"/>
              </w:rPr>
            </w:pPr>
            <w:r w:rsidRPr="00661C14">
              <w:rPr>
                <w:rFonts w:ascii="Times New Roman" w:hAnsi="Times New Roman"/>
                <w:b/>
                <w:sz w:val="24"/>
                <w:szCs w:val="24"/>
              </w:rPr>
              <w:t>L1</w:t>
            </w:r>
          </w:p>
        </w:tc>
        <w:tc>
          <w:tcPr>
            <w:tcW w:w="1276" w:type="dxa"/>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right"/>
              <w:rPr>
                <w:rFonts w:ascii="Times New Roman" w:hAnsi="Times New Roman"/>
                <w:b/>
                <w:sz w:val="24"/>
                <w:szCs w:val="24"/>
              </w:rPr>
            </w:pPr>
            <w:r w:rsidRPr="00661C14">
              <w:rPr>
                <w:rFonts w:ascii="Times New Roman" w:hAnsi="Times New Roman"/>
                <w:b/>
                <w:sz w:val="24"/>
                <w:szCs w:val="24"/>
              </w:rPr>
              <w:t>L2</w:t>
            </w:r>
          </w:p>
        </w:tc>
        <w:tc>
          <w:tcPr>
            <w:tcW w:w="1275" w:type="dxa"/>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right"/>
              <w:rPr>
                <w:rFonts w:ascii="Times New Roman" w:hAnsi="Times New Roman"/>
                <w:b/>
                <w:sz w:val="24"/>
                <w:szCs w:val="24"/>
              </w:rPr>
            </w:pPr>
            <w:r w:rsidRPr="00661C14">
              <w:rPr>
                <w:rFonts w:ascii="Times New Roman" w:hAnsi="Times New Roman"/>
                <w:b/>
                <w:sz w:val="24"/>
                <w:szCs w:val="24"/>
              </w:rPr>
              <w:t>L3</w:t>
            </w:r>
          </w:p>
        </w:tc>
      </w:tr>
      <w:tr w:rsidR="00EE28F4" w:rsidTr="00BA1B6A">
        <w:tc>
          <w:tcPr>
            <w:tcW w:w="2694" w:type="dxa"/>
            <w:vMerge/>
            <w:tcBorders>
              <w:top w:val="nil"/>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p>
        </w:tc>
        <w:tc>
          <w:tcPr>
            <w:tcW w:w="5244" w:type="dxa"/>
            <w:gridSpan w:val="4"/>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sz w:val="24"/>
                <w:szCs w:val="24"/>
              </w:rPr>
            </w:pPr>
            <w:r w:rsidRPr="00661C14">
              <w:rPr>
                <w:rFonts w:ascii="Times New Roman" w:hAnsi="Times New Roman"/>
                <w:sz w:val="24"/>
                <w:szCs w:val="24"/>
              </w:rPr>
              <w:t>..................................</w:t>
            </w:r>
            <w:r w:rsidRPr="00661C14">
              <w:rPr>
                <w:rFonts w:ascii="Times New Roman" w:hAnsi="Times New Roman"/>
                <w:b/>
                <w:sz w:val="24"/>
                <w:szCs w:val="24"/>
              </w:rPr>
              <w:t>(%)</w:t>
            </w:r>
            <w:r w:rsidRPr="00661C14">
              <w:rPr>
                <w:rFonts w:ascii="Times New Roman" w:hAnsi="Times New Roman"/>
                <w:sz w:val="24"/>
                <w:szCs w:val="24"/>
              </w:rPr>
              <w:t>..................................</w:t>
            </w:r>
          </w:p>
        </w:tc>
      </w:tr>
      <w:tr w:rsidR="00EE28F4" w:rsidTr="00BA1B6A">
        <w:tc>
          <w:tcPr>
            <w:tcW w:w="2694" w:type="dxa"/>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b/>
                <w:sz w:val="24"/>
                <w:szCs w:val="24"/>
              </w:rPr>
            </w:pPr>
            <w:r w:rsidRPr="00661C14">
              <w:rPr>
                <w:rFonts w:ascii="Times New Roman" w:hAnsi="Times New Roman"/>
                <w:b/>
                <w:sz w:val="24"/>
                <w:szCs w:val="24"/>
              </w:rPr>
              <w:t>KLPTS</w:t>
            </w:r>
          </w:p>
        </w:tc>
        <w:tc>
          <w:tcPr>
            <w:tcW w:w="1275" w:type="dxa"/>
            <w:tcBorders>
              <w:top w:val="single" w:sz="4" w:space="0" w:color="auto"/>
            </w:tcBorders>
            <w:shd w:val="clear" w:color="auto" w:fill="auto"/>
          </w:tcPr>
          <w:p w:rsidR="00EE28F4" w:rsidRPr="00661C14" w:rsidRDefault="00EE28F4" w:rsidP="00BA1B6A">
            <w:pPr>
              <w:pStyle w:val="ListParagraph"/>
              <w:spacing w:after="0" w:line="240" w:lineRule="auto"/>
              <w:ind w:left="0"/>
              <w:jc w:val="right"/>
              <w:rPr>
                <w:rFonts w:ascii="Times New Roman" w:hAnsi="Times New Roman"/>
                <w:b/>
                <w:sz w:val="24"/>
                <w:szCs w:val="24"/>
              </w:rPr>
            </w:pPr>
            <w:r w:rsidRPr="00661C14">
              <w:rPr>
                <w:rFonts w:ascii="Times New Roman" w:hAnsi="Times New Roman"/>
                <w:b/>
                <w:sz w:val="24"/>
                <w:szCs w:val="24"/>
              </w:rPr>
              <w:t>0</w:t>
            </w:r>
          </w:p>
        </w:tc>
        <w:tc>
          <w:tcPr>
            <w:tcW w:w="1418" w:type="dxa"/>
            <w:tcBorders>
              <w:top w:val="single" w:sz="4" w:space="0" w:color="auto"/>
            </w:tcBorders>
            <w:shd w:val="clear" w:color="auto" w:fill="auto"/>
          </w:tcPr>
          <w:p w:rsidR="00EE28F4" w:rsidRPr="00661C14" w:rsidRDefault="00EE28F4" w:rsidP="00BA1B6A">
            <w:pPr>
              <w:pStyle w:val="ListParagraph"/>
              <w:spacing w:after="0" w:line="240" w:lineRule="auto"/>
              <w:ind w:left="0"/>
              <w:jc w:val="right"/>
              <w:rPr>
                <w:rFonts w:ascii="Times New Roman" w:hAnsi="Times New Roman"/>
                <w:b/>
                <w:sz w:val="24"/>
                <w:szCs w:val="24"/>
              </w:rPr>
            </w:pPr>
            <w:r w:rsidRPr="00661C14">
              <w:rPr>
                <w:rFonts w:ascii="Times New Roman" w:hAnsi="Times New Roman"/>
                <w:b/>
                <w:sz w:val="24"/>
                <w:szCs w:val="24"/>
              </w:rPr>
              <w:t>20</w:t>
            </w:r>
          </w:p>
        </w:tc>
        <w:tc>
          <w:tcPr>
            <w:tcW w:w="1276" w:type="dxa"/>
            <w:tcBorders>
              <w:top w:val="single" w:sz="4" w:space="0" w:color="auto"/>
            </w:tcBorders>
            <w:shd w:val="clear" w:color="auto" w:fill="auto"/>
          </w:tcPr>
          <w:p w:rsidR="00EE28F4" w:rsidRPr="00661C14" w:rsidRDefault="00EE28F4" w:rsidP="00BA1B6A">
            <w:pPr>
              <w:pStyle w:val="ListParagraph"/>
              <w:spacing w:after="0" w:line="240" w:lineRule="auto"/>
              <w:ind w:left="0"/>
              <w:jc w:val="right"/>
              <w:rPr>
                <w:rFonts w:ascii="Times New Roman" w:hAnsi="Times New Roman"/>
                <w:b/>
                <w:sz w:val="24"/>
                <w:szCs w:val="24"/>
              </w:rPr>
            </w:pPr>
            <w:r w:rsidRPr="00661C14">
              <w:rPr>
                <w:rFonts w:ascii="Times New Roman" w:hAnsi="Times New Roman"/>
                <w:b/>
                <w:sz w:val="24"/>
                <w:szCs w:val="24"/>
              </w:rPr>
              <w:t>40</w:t>
            </w:r>
          </w:p>
        </w:tc>
        <w:tc>
          <w:tcPr>
            <w:tcW w:w="1275" w:type="dxa"/>
            <w:tcBorders>
              <w:top w:val="single" w:sz="4" w:space="0" w:color="auto"/>
            </w:tcBorders>
            <w:shd w:val="clear" w:color="auto" w:fill="auto"/>
          </w:tcPr>
          <w:p w:rsidR="00EE28F4" w:rsidRPr="00661C14" w:rsidRDefault="00EE28F4" w:rsidP="00BA1B6A">
            <w:pPr>
              <w:pStyle w:val="ListParagraph"/>
              <w:spacing w:after="0" w:line="240" w:lineRule="auto"/>
              <w:ind w:left="0"/>
              <w:jc w:val="right"/>
              <w:rPr>
                <w:rFonts w:ascii="Times New Roman" w:hAnsi="Times New Roman"/>
                <w:b/>
                <w:sz w:val="24"/>
                <w:szCs w:val="24"/>
              </w:rPr>
            </w:pPr>
            <w:r w:rsidRPr="00661C14">
              <w:rPr>
                <w:rFonts w:ascii="Times New Roman" w:hAnsi="Times New Roman"/>
                <w:b/>
                <w:sz w:val="24"/>
                <w:szCs w:val="24"/>
              </w:rPr>
              <w:t>60</w:t>
            </w:r>
          </w:p>
        </w:tc>
      </w:tr>
      <w:tr w:rsidR="00EE28F4" w:rsidTr="00BA1B6A">
        <w:tc>
          <w:tcPr>
            <w:tcW w:w="2694" w:type="dxa"/>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r w:rsidRPr="00661C14">
              <w:rPr>
                <w:rFonts w:ascii="Times New Roman" w:hAnsi="Times New Roman"/>
                <w:sz w:val="24"/>
                <w:szCs w:val="24"/>
              </w:rPr>
              <w:t>Jagung halus</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17</w:t>
            </w:r>
          </w:p>
        </w:tc>
        <w:tc>
          <w:tcPr>
            <w:tcW w:w="1418"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23</w:t>
            </w:r>
          </w:p>
        </w:tc>
        <w:tc>
          <w:tcPr>
            <w:tcW w:w="1276"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17</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10</w:t>
            </w:r>
          </w:p>
        </w:tc>
      </w:tr>
      <w:tr w:rsidR="00EE28F4" w:rsidTr="00BA1B6A">
        <w:tc>
          <w:tcPr>
            <w:tcW w:w="2694" w:type="dxa"/>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r w:rsidRPr="00661C14">
              <w:rPr>
                <w:rFonts w:ascii="Times New Roman" w:hAnsi="Times New Roman"/>
                <w:sz w:val="24"/>
                <w:szCs w:val="24"/>
              </w:rPr>
              <w:t>Dedak padi</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43</w:t>
            </w:r>
          </w:p>
        </w:tc>
        <w:tc>
          <w:tcPr>
            <w:tcW w:w="1418"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30</w:t>
            </w:r>
          </w:p>
        </w:tc>
        <w:tc>
          <w:tcPr>
            <w:tcW w:w="1276"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20</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10</w:t>
            </w:r>
          </w:p>
        </w:tc>
      </w:tr>
      <w:tr w:rsidR="00EE28F4" w:rsidTr="00BA1B6A">
        <w:tc>
          <w:tcPr>
            <w:tcW w:w="2694" w:type="dxa"/>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r w:rsidRPr="00661C14">
              <w:rPr>
                <w:rFonts w:ascii="Times New Roman" w:hAnsi="Times New Roman"/>
                <w:sz w:val="24"/>
                <w:szCs w:val="24"/>
              </w:rPr>
              <w:t xml:space="preserve">Onggok </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23</w:t>
            </w:r>
          </w:p>
        </w:tc>
        <w:tc>
          <w:tcPr>
            <w:tcW w:w="1418"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11</w:t>
            </w:r>
          </w:p>
        </w:tc>
        <w:tc>
          <w:tcPr>
            <w:tcW w:w="1276"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7</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7</w:t>
            </w:r>
          </w:p>
        </w:tc>
      </w:tr>
      <w:tr w:rsidR="00EE28F4" w:rsidTr="00BA1B6A">
        <w:tc>
          <w:tcPr>
            <w:tcW w:w="2694" w:type="dxa"/>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r w:rsidRPr="00661C14">
              <w:rPr>
                <w:rFonts w:ascii="Times New Roman" w:hAnsi="Times New Roman"/>
                <w:sz w:val="24"/>
                <w:szCs w:val="24"/>
              </w:rPr>
              <w:t xml:space="preserve">Molases </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8</w:t>
            </w:r>
          </w:p>
        </w:tc>
        <w:tc>
          <w:tcPr>
            <w:tcW w:w="1418"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8</w:t>
            </w:r>
          </w:p>
        </w:tc>
        <w:tc>
          <w:tcPr>
            <w:tcW w:w="1276"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8</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8</w:t>
            </w:r>
          </w:p>
        </w:tc>
      </w:tr>
      <w:tr w:rsidR="00EE28F4" w:rsidTr="00BA1B6A">
        <w:tc>
          <w:tcPr>
            <w:tcW w:w="2694" w:type="dxa"/>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r w:rsidRPr="00661C14">
              <w:rPr>
                <w:rFonts w:ascii="Times New Roman" w:hAnsi="Times New Roman"/>
                <w:sz w:val="24"/>
                <w:szCs w:val="24"/>
              </w:rPr>
              <w:t>CaCO</w:t>
            </w:r>
            <w:r w:rsidRPr="00661C14">
              <w:rPr>
                <w:rFonts w:ascii="Times New Roman" w:hAnsi="Times New Roman"/>
                <w:sz w:val="24"/>
                <w:szCs w:val="24"/>
                <w:vertAlign w:val="subscript"/>
              </w:rPr>
              <w:t>3</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3</w:t>
            </w:r>
          </w:p>
        </w:tc>
        <w:tc>
          <w:tcPr>
            <w:tcW w:w="1418"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2.5</w:t>
            </w:r>
          </w:p>
        </w:tc>
        <w:tc>
          <w:tcPr>
            <w:tcW w:w="1276"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2.5</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1.5</w:t>
            </w:r>
          </w:p>
        </w:tc>
      </w:tr>
      <w:tr w:rsidR="00EE28F4" w:rsidTr="00BA1B6A">
        <w:tc>
          <w:tcPr>
            <w:tcW w:w="2694" w:type="dxa"/>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r w:rsidRPr="00661C14">
              <w:rPr>
                <w:rFonts w:ascii="Times New Roman" w:hAnsi="Times New Roman"/>
                <w:sz w:val="24"/>
                <w:szCs w:val="24"/>
              </w:rPr>
              <w:t>Vit-Min Mix</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2</w:t>
            </w:r>
          </w:p>
        </w:tc>
        <w:tc>
          <w:tcPr>
            <w:tcW w:w="1418"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2</w:t>
            </w:r>
          </w:p>
        </w:tc>
        <w:tc>
          <w:tcPr>
            <w:tcW w:w="1276"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2</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2</w:t>
            </w:r>
          </w:p>
        </w:tc>
      </w:tr>
      <w:tr w:rsidR="00EE28F4" w:rsidTr="00BA1B6A">
        <w:tc>
          <w:tcPr>
            <w:tcW w:w="2694" w:type="dxa"/>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r w:rsidRPr="00661C14">
              <w:rPr>
                <w:rFonts w:ascii="Times New Roman" w:hAnsi="Times New Roman"/>
                <w:sz w:val="24"/>
                <w:szCs w:val="24"/>
              </w:rPr>
              <w:t>NaCl</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2.5</w:t>
            </w:r>
          </w:p>
        </w:tc>
        <w:tc>
          <w:tcPr>
            <w:tcW w:w="1418"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2</w:t>
            </w:r>
          </w:p>
        </w:tc>
        <w:tc>
          <w:tcPr>
            <w:tcW w:w="1276"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2</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0,5</w:t>
            </w:r>
          </w:p>
        </w:tc>
      </w:tr>
      <w:tr w:rsidR="00EE28F4" w:rsidTr="00BA1B6A">
        <w:tc>
          <w:tcPr>
            <w:tcW w:w="2694" w:type="dxa"/>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r w:rsidRPr="00661C14">
              <w:rPr>
                <w:rFonts w:ascii="Times New Roman" w:hAnsi="Times New Roman"/>
                <w:sz w:val="24"/>
                <w:szCs w:val="24"/>
              </w:rPr>
              <w:t>Urea</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1,5</w:t>
            </w:r>
          </w:p>
        </w:tc>
        <w:tc>
          <w:tcPr>
            <w:tcW w:w="1418"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1.5</w:t>
            </w:r>
          </w:p>
        </w:tc>
        <w:tc>
          <w:tcPr>
            <w:tcW w:w="1276"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1.5</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w:t>
            </w:r>
          </w:p>
        </w:tc>
      </w:tr>
      <w:tr w:rsidR="00EE28F4" w:rsidTr="00BA1B6A">
        <w:tc>
          <w:tcPr>
            <w:tcW w:w="2694" w:type="dxa"/>
            <w:tcBorders>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r w:rsidRPr="00661C14">
              <w:rPr>
                <w:rFonts w:ascii="Times New Roman" w:hAnsi="Times New Roman"/>
                <w:sz w:val="24"/>
                <w:szCs w:val="24"/>
              </w:rPr>
              <w:t xml:space="preserve">Jumlah </w:t>
            </w:r>
          </w:p>
        </w:tc>
        <w:tc>
          <w:tcPr>
            <w:tcW w:w="1275" w:type="dxa"/>
            <w:tcBorders>
              <w:bottom w:val="single" w:sz="4" w:space="0" w:color="auto"/>
            </w:tcBorders>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100</w:t>
            </w:r>
          </w:p>
        </w:tc>
        <w:tc>
          <w:tcPr>
            <w:tcW w:w="1418" w:type="dxa"/>
            <w:tcBorders>
              <w:bottom w:val="single" w:sz="4" w:space="0" w:color="auto"/>
            </w:tcBorders>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100</w:t>
            </w:r>
          </w:p>
        </w:tc>
        <w:tc>
          <w:tcPr>
            <w:tcW w:w="1276" w:type="dxa"/>
            <w:tcBorders>
              <w:bottom w:val="single" w:sz="4" w:space="0" w:color="auto"/>
            </w:tcBorders>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100</w:t>
            </w:r>
          </w:p>
        </w:tc>
        <w:tc>
          <w:tcPr>
            <w:tcW w:w="1275" w:type="dxa"/>
            <w:tcBorders>
              <w:bottom w:val="single" w:sz="4" w:space="0" w:color="auto"/>
            </w:tcBorders>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100</w:t>
            </w:r>
          </w:p>
        </w:tc>
      </w:tr>
      <w:tr w:rsidR="00EE28F4" w:rsidTr="00BA1B6A">
        <w:tc>
          <w:tcPr>
            <w:tcW w:w="7938" w:type="dxa"/>
            <w:gridSpan w:val="5"/>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b/>
                <w:sz w:val="24"/>
                <w:szCs w:val="24"/>
              </w:rPr>
            </w:pPr>
            <w:r w:rsidRPr="00661C14">
              <w:rPr>
                <w:rFonts w:ascii="Times New Roman" w:hAnsi="Times New Roman"/>
                <w:b/>
                <w:sz w:val="24"/>
                <w:szCs w:val="24"/>
              </w:rPr>
              <w:t>Zat Makanan (%)*</w:t>
            </w:r>
          </w:p>
        </w:tc>
      </w:tr>
      <w:tr w:rsidR="00EE28F4" w:rsidTr="00BA1B6A">
        <w:tc>
          <w:tcPr>
            <w:tcW w:w="2694" w:type="dxa"/>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r w:rsidRPr="00661C14">
              <w:rPr>
                <w:rFonts w:ascii="Times New Roman" w:hAnsi="Times New Roman"/>
                <w:sz w:val="24"/>
                <w:szCs w:val="24"/>
              </w:rPr>
              <w:t xml:space="preserve">Bahan kering </w:t>
            </w:r>
          </w:p>
        </w:tc>
        <w:tc>
          <w:tcPr>
            <w:tcW w:w="1275" w:type="dxa"/>
            <w:tcBorders>
              <w:top w:val="single" w:sz="4" w:space="0" w:color="auto"/>
            </w:tcBorders>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84.54</w:t>
            </w:r>
          </w:p>
        </w:tc>
        <w:tc>
          <w:tcPr>
            <w:tcW w:w="1418" w:type="dxa"/>
            <w:tcBorders>
              <w:top w:val="single" w:sz="4" w:space="0" w:color="auto"/>
            </w:tcBorders>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86,90</w:t>
            </w:r>
          </w:p>
        </w:tc>
        <w:tc>
          <w:tcPr>
            <w:tcW w:w="1276" w:type="dxa"/>
            <w:tcBorders>
              <w:top w:val="single" w:sz="4" w:space="0" w:color="auto"/>
            </w:tcBorders>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87,52</w:t>
            </w:r>
          </w:p>
        </w:tc>
        <w:tc>
          <w:tcPr>
            <w:tcW w:w="1275" w:type="dxa"/>
            <w:tcBorders>
              <w:top w:val="single" w:sz="4" w:space="0" w:color="auto"/>
            </w:tcBorders>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58,15</w:t>
            </w:r>
          </w:p>
        </w:tc>
      </w:tr>
      <w:tr w:rsidR="00EE28F4" w:rsidTr="00BA1B6A">
        <w:tc>
          <w:tcPr>
            <w:tcW w:w="2694" w:type="dxa"/>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r w:rsidRPr="00661C14">
              <w:rPr>
                <w:rFonts w:ascii="Times New Roman" w:hAnsi="Times New Roman"/>
                <w:sz w:val="24"/>
                <w:szCs w:val="24"/>
              </w:rPr>
              <w:t>Protein kasar</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12.48</w:t>
            </w:r>
          </w:p>
        </w:tc>
        <w:tc>
          <w:tcPr>
            <w:tcW w:w="1418"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12,66</w:t>
            </w:r>
          </w:p>
        </w:tc>
        <w:tc>
          <w:tcPr>
            <w:tcW w:w="1276"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12,09</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10,04</w:t>
            </w:r>
          </w:p>
        </w:tc>
      </w:tr>
      <w:tr w:rsidR="00EE28F4" w:rsidTr="00BA1B6A">
        <w:tc>
          <w:tcPr>
            <w:tcW w:w="2694" w:type="dxa"/>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r w:rsidRPr="00661C14">
              <w:rPr>
                <w:rFonts w:ascii="Times New Roman" w:hAnsi="Times New Roman"/>
                <w:sz w:val="24"/>
                <w:szCs w:val="24"/>
              </w:rPr>
              <w:t>Lemak kasar</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4.58</w:t>
            </w:r>
          </w:p>
        </w:tc>
        <w:tc>
          <w:tcPr>
            <w:tcW w:w="1418"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4,39</w:t>
            </w:r>
          </w:p>
        </w:tc>
        <w:tc>
          <w:tcPr>
            <w:tcW w:w="1276"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2,30</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3,60</w:t>
            </w:r>
          </w:p>
        </w:tc>
      </w:tr>
      <w:tr w:rsidR="00EE28F4" w:rsidTr="00BA1B6A">
        <w:tc>
          <w:tcPr>
            <w:tcW w:w="2694" w:type="dxa"/>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r w:rsidRPr="00661C14">
              <w:rPr>
                <w:rFonts w:ascii="Times New Roman" w:hAnsi="Times New Roman"/>
                <w:sz w:val="24"/>
                <w:szCs w:val="24"/>
              </w:rPr>
              <w:t>Serat kasar</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8.65</w:t>
            </w:r>
          </w:p>
        </w:tc>
        <w:tc>
          <w:tcPr>
            <w:tcW w:w="1418"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13,31</w:t>
            </w:r>
          </w:p>
        </w:tc>
        <w:tc>
          <w:tcPr>
            <w:tcW w:w="1276"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18,68</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24,37</w:t>
            </w:r>
          </w:p>
        </w:tc>
      </w:tr>
      <w:tr w:rsidR="00EE28F4" w:rsidTr="00BA1B6A">
        <w:tc>
          <w:tcPr>
            <w:tcW w:w="2694" w:type="dxa"/>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r w:rsidRPr="00661C14">
              <w:rPr>
                <w:rFonts w:ascii="Times New Roman" w:hAnsi="Times New Roman"/>
                <w:sz w:val="24"/>
                <w:szCs w:val="24"/>
              </w:rPr>
              <w:t>Beta-N</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43.67</w:t>
            </w:r>
          </w:p>
        </w:tc>
        <w:tc>
          <w:tcPr>
            <w:tcW w:w="1418"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57,52</w:t>
            </w:r>
          </w:p>
        </w:tc>
        <w:tc>
          <w:tcPr>
            <w:tcW w:w="1276"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51,70</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48,53</w:t>
            </w:r>
          </w:p>
        </w:tc>
      </w:tr>
      <w:tr w:rsidR="00EE28F4" w:rsidTr="00BA1B6A">
        <w:tc>
          <w:tcPr>
            <w:tcW w:w="2694" w:type="dxa"/>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r w:rsidRPr="00661C14">
              <w:rPr>
                <w:rFonts w:ascii="Times New Roman" w:hAnsi="Times New Roman"/>
                <w:sz w:val="24"/>
                <w:szCs w:val="24"/>
              </w:rPr>
              <w:t>TDN</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68.72</w:t>
            </w:r>
          </w:p>
        </w:tc>
        <w:tc>
          <w:tcPr>
            <w:tcW w:w="1418"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72,79</w:t>
            </w:r>
          </w:p>
        </w:tc>
        <w:tc>
          <w:tcPr>
            <w:tcW w:w="1276"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75,83</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80,48</w:t>
            </w:r>
          </w:p>
        </w:tc>
      </w:tr>
      <w:tr w:rsidR="00EE28F4" w:rsidTr="00BA1B6A">
        <w:tc>
          <w:tcPr>
            <w:tcW w:w="2694" w:type="dxa"/>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r w:rsidRPr="00661C14">
              <w:rPr>
                <w:rFonts w:ascii="Times New Roman" w:hAnsi="Times New Roman"/>
                <w:sz w:val="24"/>
                <w:szCs w:val="24"/>
              </w:rPr>
              <w:t>Kalsium (Ca)</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2.15</w:t>
            </w:r>
          </w:p>
        </w:tc>
        <w:tc>
          <w:tcPr>
            <w:tcW w:w="1418"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1,93</w:t>
            </w:r>
          </w:p>
        </w:tc>
        <w:tc>
          <w:tcPr>
            <w:tcW w:w="1276"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1,90</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1,49</w:t>
            </w:r>
          </w:p>
        </w:tc>
      </w:tr>
      <w:tr w:rsidR="00EE28F4" w:rsidTr="00BA1B6A">
        <w:tc>
          <w:tcPr>
            <w:tcW w:w="2694" w:type="dxa"/>
            <w:shd w:val="clear" w:color="auto" w:fill="auto"/>
          </w:tcPr>
          <w:p w:rsidR="00EE28F4" w:rsidRPr="00661C14" w:rsidRDefault="00EE28F4" w:rsidP="00BA1B6A">
            <w:pPr>
              <w:pStyle w:val="ListParagraph"/>
              <w:spacing w:after="0" w:line="240" w:lineRule="auto"/>
              <w:ind w:left="0"/>
              <w:rPr>
                <w:rFonts w:ascii="Times New Roman" w:hAnsi="Times New Roman"/>
                <w:sz w:val="24"/>
                <w:szCs w:val="24"/>
              </w:rPr>
            </w:pPr>
            <w:r w:rsidRPr="00661C14">
              <w:rPr>
                <w:rFonts w:ascii="Times New Roman" w:hAnsi="Times New Roman"/>
                <w:sz w:val="24"/>
                <w:szCs w:val="24"/>
              </w:rPr>
              <w:t xml:space="preserve">Fosfor </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0.72</w:t>
            </w:r>
          </w:p>
        </w:tc>
        <w:tc>
          <w:tcPr>
            <w:tcW w:w="1418"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0,54</w:t>
            </w:r>
          </w:p>
        </w:tc>
        <w:tc>
          <w:tcPr>
            <w:tcW w:w="1276"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0,38</w:t>
            </w:r>
          </w:p>
        </w:tc>
        <w:tc>
          <w:tcPr>
            <w:tcW w:w="1275" w:type="dxa"/>
            <w:shd w:val="clear" w:color="auto" w:fill="auto"/>
          </w:tcPr>
          <w:p w:rsidR="00EE28F4" w:rsidRPr="00661C14" w:rsidRDefault="00EE28F4" w:rsidP="00BA1B6A">
            <w:pPr>
              <w:pStyle w:val="ListParagraph"/>
              <w:spacing w:after="0" w:line="240" w:lineRule="auto"/>
              <w:ind w:left="0"/>
              <w:jc w:val="right"/>
              <w:rPr>
                <w:rFonts w:ascii="Times New Roman" w:hAnsi="Times New Roman"/>
                <w:sz w:val="24"/>
                <w:szCs w:val="24"/>
              </w:rPr>
            </w:pPr>
            <w:r w:rsidRPr="00661C14">
              <w:rPr>
                <w:rFonts w:ascii="Times New Roman" w:hAnsi="Times New Roman"/>
                <w:sz w:val="24"/>
                <w:szCs w:val="24"/>
              </w:rPr>
              <w:t>0,20</w:t>
            </w:r>
          </w:p>
        </w:tc>
      </w:tr>
    </w:tbl>
    <w:p w:rsidR="00EE28F4" w:rsidRPr="00EE74D7" w:rsidRDefault="00EE28F4" w:rsidP="00EE28F4">
      <w:pPr>
        <w:pStyle w:val="ListParagraph"/>
        <w:spacing w:after="0" w:line="240" w:lineRule="auto"/>
        <w:ind w:left="1276" w:hanging="1276"/>
        <w:jc w:val="both"/>
        <w:rPr>
          <w:rFonts w:ascii="Times New Roman" w:hAnsi="Times New Roman"/>
          <w:sz w:val="24"/>
          <w:szCs w:val="24"/>
        </w:rPr>
      </w:pPr>
      <w:r>
        <w:rPr>
          <w:rFonts w:ascii="Times New Roman" w:hAnsi="Times New Roman"/>
          <w:sz w:val="24"/>
          <w:szCs w:val="24"/>
        </w:rPr>
        <w:t xml:space="preserve">Keterangan: W0= wafer tanpa KLPTS, W1= wafer mengandung 20% KLPTS, W2= wafer mengandung 40% KLPTS dan W3= wafer mengandung 60% KLPTS. *Hasil perhitungan zat makanan dengan metode </w:t>
      </w:r>
      <w:r>
        <w:rPr>
          <w:rFonts w:ascii="Times New Roman" w:hAnsi="Times New Roman"/>
          <w:i/>
          <w:sz w:val="24"/>
          <w:szCs w:val="24"/>
        </w:rPr>
        <w:t xml:space="preserve">trial and error </w:t>
      </w:r>
      <w:r>
        <w:rPr>
          <w:rFonts w:ascii="Times New Roman" w:hAnsi="Times New Roman"/>
          <w:sz w:val="24"/>
          <w:szCs w:val="24"/>
        </w:rPr>
        <w:t>berpedoman pada NRC.</w:t>
      </w:r>
    </w:p>
    <w:p w:rsidR="00EE28F4" w:rsidRDefault="00EE28F4" w:rsidP="00EE28F4">
      <w:pPr>
        <w:pStyle w:val="ListParagraph"/>
        <w:spacing w:after="0" w:line="240" w:lineRule="auto"/>
        <w:ind w:left="0"/>
        <w:jc w:val="both"/>
        <w:rPr>
          <w:rFonts w:ascii="Times New Roman" w:hAnsi="Times New Roman"/>
          <w:sz w:val="24"/>
          <w:szCs w:val="24"/>
        </w:rPr>
      </w:pPr>
    </w:p>
    <w:p w:rsidR="00EE28F4" w:rsidRDefault="00EE28F4" w:rsidP="00EE28F4">
      <w:pPr>
        <w:pStyle w:val="ListParagraph"/>
        <w:spacing w:after="0" w:line="240" w:lineRule="auto"/>
        <w:ind w:left="0"/>
        <w:jc w:val="both"/>
        <w:rPr>
          <w:rFonts w:ascii="Times New Roman" w:hAnsi="Times New Roman"/>
          <w:sz w:val="24"/>
          <w:szCs w:val="24"/>
        </w:rPr>
        <w:sectPr w:rsidR="00EE28F4" w:rsidSect="00EE28F4">
          <w:type w:val="continuous"/>
          <w:pgSz w:w="11907" w:h="16840" w:code="9"/>
          <w:pgMar w:top="1138" w:right="1138" w:bottom="1699" w:left="1699" w:header="0" w:footer="907" w:gutter="0"/>
          <w:cols w:space="720"/>
          <w:docGrid w:linePitch="299"/>
        </w:sectPr>
      </w:pPr>
      <w:r>
        <w:rPr>
          <w:rFonts w:ascii="Times New Roman" w:hAnsi="Times New Roman"/>
          <w:sz w:val="24"/>
          <w:szCs w:val="24"/>
        </w:rPr>
        <w:tab/>
      </w:r>
    </w:p>
    <w:p w:rsid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lastRenderedPageBreak/>
        <w:t xml:space="preserve">Data pengaruh perlakuan terhadap peubah yang diamati akan diuji dengan menggunakan analisis ragam atau </w:t>
      </w:r>
      <w:r w:rsidRPr="00216F83">
        <w:rPr>
          <w:rFonts w:ascii="Times New Roman" w:hAnsi="Times New Roman"/>
          <w:i/>
          <w:sz w:val="24"/>
          <w:szCs w:val="24"/>
        </w:rPr>
        <w:t xml:space="preserve">analysis </w:t>
      </w:r>
      <w:r>
        <w:rPr>
          <w:rFonts w:ascii="Times New Roman" w:hAnsi="Times New Roman"/>
          <w:i/>
          <w:sz w:val="24"/>
          <w:szCs w:val="24"/>
        </w:rPr>
        <w:t xml:space="preserve">of variance </w:t>
      </w:r>
      <w:r>
        <w:rPr>
          <w:rFonts w:ascii="Times New Roman" w:hAnsi="Times New Roman"/>
          <w:sz w:val="24"/>
          <w:szCs w:val="24"/>
        </w:rPr>
        <w:t xml:space="preserve">(ANOVA) dan jika terdapat perbedaan nyata maka akan dilanjutkan dengan uji jarak Duncan (Steel dan Torrie, 1993). Hasil analisis statistik dilakukan dengan bantuan program SPSS 17 dan uji lanjut interaksi dengan bantuan program SAS 2008.   </w:t>
      </w:r>
    </w:p>
    <w:p w:rsidR="00EE28F4" w:rsidRPr="00216F83" w:rsidRDefault="00EE28F4" w:rsidP="00EE28F4">
      <w:pPr>
        <w:pStyle w:val="ListParagraph"/>
        <w:spacing w:after="0" w:line="240" w:lineRule="auto"/>
        <w:ind w:left="0"/>
        <w:jc w:val="both"/>
        <w:rPr>
          <w:rFonts w:ascii="Times New Roman" w:hAnsi="Times New Roman"/>
          <w:sz w:val="24"/>
          <w:szCs w:val="24"/>
        </w:rPr>
      </w:pPr>
    </w:p>
    <w:p w:rsidR="00EE28F4" w:rsidRPr="00C37EB4" w:rsidRDefault="00EE28F4" w:rsidP="00EE28F4">
      <w:pPr>
        <w:pStyle w:val="ListParagraph"/>
        <w:spacing w:after="0" w:line="360" w:lineRule="auto"/>
        <w:ind w:left="0"/>
        <w:jc w:val="both"/>
        <w:rPr>
          <w:rFonts w:ascii="Times New Roman" w:hAnsi="Times New Roman"/>
          <w:b/>
          <w:sz w:val="24"/>
          <w:szCs w:val="24"/>
        </w:rPr>
      </w:pPr>
      <w:r w:rsidRPr="00C37EB4">
        <w:rPr>
          <w:rFonts w:ascii="Times New Roman" w:hAnsi="Times New Roman"/>
          <w:b/>
          <w:sz w:val="24"/>
          <w:szCs w:val="24"/>
        </w:rPr>
        <w:t xml:space="preserve"> Peubah yang Diamati</w:t>
      </w:r>
    </w:p>
    <w:p w:rsid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b/>
        <w:t xml:space="preserve">Peubah yang diamati dalam penelitian yaitu: </w:t>
      </w:r>
    </w:p>
    <w:p w:rsidR="00EE28F4" w:rsidRDefault="00EE28F4" w:rsidP="00EE28F4">
      <w:pPr>
        <w:pStyle w:val="ListParagraph"/>
        <w:numPr>
          <w:ilvl w:val="0"/>
          <w:numId w:val="1"/>
        </w:numPr>
        <w:spacing w:after="0" w:line="240" w:lineRule="auto"/>
        <w:ind w:left="284" w:hanging="284"/>
        <w:jc w:val="both"/>
        <w:rPr>
          <w:rFonts w:ascii="Times New Roman" w:hAnsi="Times New Roman"/>
          <w:sz w:val="24"/>
          <w:szCs w:val="24"/>
        </w:rPr>
      </w:pPr>
      <w:r>
        <w:rPr>
          <w:rFonts w:ascii="Times New Roman" w:hAnsi="Times New Roman"/>
          <w:sz w:val="24"/>
          <w:szCs w:val="24"/>
        </w:rPr>
        <w:t>Kadar Air (AOAC, 1984)</w:t>
      </w:r>
    </w:p>
    <w:p w:rsidR="00EE28F4" w:rsidRDefault="00EE28F4" w:rsidP="00EE28F4">
      <w:pPr>
        <w:pStyle w:val="ListParagraph"/>
        <w:spacing w:after="0" w:line="240" w:lineRule="auto"/>
        <w:ind w:left="284"/>
        <w:jc w:val="both"/>
        <w:rPr>
          <w:rFonts w:ascii="Times New Roman" w:hAnsi="Times New Roman"/>
          <w:sz w:val="24"/>
          <w:szCs w:val="24"/>
        </w:rPr>
      </w:pPr>
      <w:r>
        <w:rPr>
          <w:rFonts w:ascii="Times New Roman" w:hAnsi="Times New Roman"/>
          <w:sz w:val="24"/>
          <w:szCs w:val="24"/>
        </w:rPr>
        <w:t>Kadar air diukur berdasarkan pedoman analisis proksimat. Nilai kadar air wafer ditentukan dengan menggunaan rumus:</w:t>
      </w:r>
    </w:p>
    <w:p w:rsidR="00EE28F4" w:rsidRDefault="00EE28F4" w:rsidP="00EE28F4">
      <w:pPr>
        <w:pStyle w:val="ListParagraph"/>
        <w:spacing w:after="0" w:line="240" w:lineRule="auto"/>
        <w:ind w:left="284"/>
        <w:jc w:val="center"/>
        <w:rPr>
          <w:rFonts w:ascii="Times New Roman" w:hAnsi="Times New Roman"/>
          <w:sz w:val="24"/>
          <w:szCs w:val="24"/>
        </w:rPr>
      </w:pPr>
      <w:r>
        <w:rPr>
          <w:rFonts w:ascii="Times New Roman" w:hAnsi="Times New Roman"/>
          <w:sz w:val="24"/>
          <w:szCs w:val="24"/>
        </w:rPr>
        <w:t xml:space="preserve">Kadar Air (%) = </w:t>
      </w:r>
      <m:oMath>
        <m:f>
          <m:fPr>
            <m:ctrlPr>
              <w:rPr>
                <w:rFonts w:ascii="Cambria Math" w:hAnsi="Cambria Math"/>
                <w:sz w:val="24"/>
                <w:szCs w:val="24"/>
              </w:rPr>
            </m:ctrlPr>
          </m:fPr>
          <m:num>
            <m:d>
              <m:dPr>
                <m:ctrlPr>
                  <w:rPr>
                    <w:rFonts w:ascii="Cambria Math" w:hAnsi="Cambria Math"/>
                    <w:sz w:val="24"/>
                    <w:szCs w:val="24"/>
                  </w:rPr>
                </m:ctrlPr>
              </m:dPr>
              <m:e>
                <m:r>
                  <w:rPr>
                    <w:rFonts w:ascii="Cambria Math" w:hAnsi="Cambria Math"/>
                    <w:sz w:val="24"/>
                    <w:szCs w:val="24"/>
                  </w:rPr>
                  <m:t>C+D</m:t>
                </m:r>
              </m:e>
            </m:d>
            <m:r>
              <m:rPr>
                <m:sty m:val="p"/>
              </m:rPr>
              <w:rPr>
                <w:rFonts w:ascii="Cambria Math" w:hAnsi="Cambria Math"/>
                <w:sz w:val="24"/>
                <w:szCs w:val="24"/>
              </w:rPr>
              <m:t>-E</m:t>
            </m:r>
          </m:num>
          <m:den>
            <m:r>
              <w:rPr>
                <w:rFonts w:ascii="Cambria Math" w:hAnsi="Cambria Math"/>
                <w:sz w:val="24"/>
                <w:szCs w:val="24"/>
              </w:rPr>
              <m:t>D</m:t>
            </m:r>
          </m:den>
        </m:f>
        <m:r>
          <w:rPr>
            <w:rFonts w:ascii="Cambria Math" w:hAnsi="Cambria Math"/>
            <w:sz w:val="24"/>
            <w:szCs w:val="24"/>
          </w:rPr>
          <m:t>x 100%</m:t>
        </m:r>
      </m:oMath>
    </w:p>
    <w:p w:rsidR="00EE28F4" w:rsidRDefault="00EE28F4" w:rsidP="00EE28F4">
      <w:pPr>
        <w:pStyle w:val="ListParagraph"/>
        <w:spacing w:after="0" w:line="240" w:lineRule="auto"/>
        <w:ind w:left="1560" w:hanging="1276"/>
        <w:jc w:val="both"/>
        <w:rPr>
          <w:rFonts w:ascii="Times New Roman" w:hAnsi="Times New Roman"/>
          <w:sz w:val="24"/>
          <w:szCs w:val="24"/>
        </w:rPr>
      </w:pPr>
      <w:r>
        <w:rPr>
          <w:rFonts w:ascii="Times New Roman" w:hAnsi="Times New Roman"/>
          <w:sz w:val="24"/>
          <w:szCs w:val="24"/>
        </w:rPr>
        <w:t xml:space="preserve">Keterangan: C= berat cawan porselen (g), D= berat sampel (g) dan E= berat </w:t>
      </w:r>
      <w:r>
        <w:rPr>
          <w:rFonts w:ascii="Times New Roman" w:hAnsi="Times New Roman"/>
          <w:sz w:val="24"/>
          <w:szCs w:val="24"/>
        </w:rPr>
        <w:lastRenderedPageBreak/>
        <w:t>cawan+sampel setelah dikeringkan dalam selama 12-16 jam.</w:t>
      </w:r>
    </w:p>
    <w:p w:rsidR="00EE28F4" w:rsidRDefault="00EE28F4" w:rsidP="00EE28F4">
      <w:pPr>
        <w:pStyle w:val="ListParagraph"/>
        <w:numPr>
          <w:ilvl w:val="0"/>
          <w:numId w:val="1"/>
        </w:numPr>
        <w:spacing w:after="0" w:line="240" w:lineRule="auto"/>
        <w:ind w:left="284" w:hanging="284"/>
        <w:jc w:val="both"/>
        <w:rPr>
          <w:rFonts w:ascii="Times New Roman" w:hAnsi="Times New Roman"/>
          <w:sz w:val="24"/>
          <w:szCs w:val="24"/>
        </w:rPr>
      </w:pPr>
      <w:r>
        <w:rPr>
          <w:rFonts w:ascii="Times New Roman" w:hAnsi="Times New Roman"/>
          <w:sz w:val="24"/>
          <w:szCs w:val="24"/>
        </w:rPr>
        <w:t>Kerapatan Wafer (Widarmana, 1997)</w:t>
      </w:r>
    </w:p>
    <w:p w:rsidR="00EE28F4" w:rsidRPr="00C53009" w:rsidRDefault="00EE28F4" w:rsidP="00EE28F4">
      <w:pPr>
        <w:pStyle w:val="ListParagraph"/>
        <w:spacing w:after="0" w:line="240" w:lineRule="auto"/>
        <w:ind w:left="284"/>
        <w:jc w:val="both"/>
        <w:rPr>
          <w:rFonts w:ascii="Times New Roman" w:hAnsi="Times New Roman"/>
          <w:sz w:val="24"/>
          <w:szCs w:val="24"/>
        </w:rPr>
      </w:pPr>
      <w:r w:rsidRPr="007B7072">
        <w:rPr>
          <w:rFonts w:ascii="Times New Roman" w:hAnsi="Times New Roman"/>
          <w:sz w:val="24"/>
          <w:szCs w:val="24"/>
        </w:rPr>
        <w:t>Wafer pakan yang mempunyai kerapatan tinggi akan memberikan tekstur yang padat dan keras sehingga mudah dalam penanganan baik penyimpanan maupun goncangan pada saat transportasi dan diperkirakan akan lebih lama dalam penyimpanan (Trisyulianti, 1998)</w:t>
      </w:r>
      <w:r>
        <w:rPr>
          <w:rFonts w:ascii="Times New Roman" w:hAnsi="Times New Roman"/>
          <w:sz w:val="24"/>
          <w:szCs w:val="24"/>
        </w:rPr>
        <w:t xml:space="preserve">. Nilai kerapatan dihitung dengan </w:t>
      </w:r>
      <w:r w:rsidRPr="00C53009">
        <w:rPr>
          <w:rFonts w:ascii="Times New Roman" w:hAnsi="Times New Roman"/>
          <w:sz w:val="24"/>
          <w:szCs w:val="24"/>
        </w:rPr>
        <w:t>menggunakan rumus:</w:t>
      </w:r>
    </w:p>
    <w:p w:rsidR="00EE28F4" w:rsidRDefault="00EE28F4" w:rsidP="00EE28F4">
      <w:pPr>
        <w:pStyle w:val="ListParagraph"/>
        <w:spacing w:after="0" w:line="240" w:lineRule="auto"/>
        <w:ind w:left="284"/>
        <w:jc w:val="center"/>
        <w:rPr>
          <w:rFonts w:ascii="Times New Roman" w:hAnsi="Times New Roman"/>
          <w:sz w:val="24"/>
          <w:szCs w:val="24"/>
        </w:rPr>
      </w:pPr>
      <w:r w:rsidRPr="00C53009">
        <w:rPr>
          <w:rFonts w:ascii="Times New Roman" w:hAnsi="Times New Roman"/>
          <w:sz w:val="24"/>
          <w:szCs w:val="24"/>
        </w:rPr>
        <w:t xml:space="preserve">K = </w:t>
      </w:r>
      <m:oMath>
        <m:f>
          <m:fPr>
            <m:ctrlPr>
              <w:rPr>
                <w:rFonts w:ascii="Cambria Math" w:hAnsi="Cambria Math"/>
                <w:sz w:val="24"/>
                <w:szCs w:val="24"/>
              </w:rPr>
            </m:ctrlPr>
          </m:fPr>
          <m:num>
            <m:r>
              <w:rPr>
                <w:rFonts w:ascii="Cambria Math" w:hAnsi="Cambria Math"/>
                <w:sz w:val="24"/>
                <w:szCs w:val="24"/>
              </w:rPr>
              <m:t>W</m:t>
            </m:r>
          </m:num>
          <m:den>
            <m:r>
              <w:rPr>
                <w:rFonts w:ascii="Cambria Math" w:hAnsi="Cambria Math"/>
                <w:sz w:val="24"/>
                <w:szCs w:val="24"/>
              </w:rPr>
              <m:t>(P x T x L)</m:t>
            </m:r>
          </m:den>
        </m:f>
        <m:r>
          <w:rPr>
            <w:rFonts w:ascii="Cambria Math" w:hAnsi="Cambria Math"/>
            <w:sz w:val="24"/>
            <w:szCs w:val="24"/>
          </w:rPr>
          <m:t>x 100%</m:t>
        </m:r>
      </m:oMath>
    </w:p>
    <w:p w:rsidR="00EE28F4" w:rsidRPr="00C53009" w:rsidRDefault="00EE28F4" w:rsidP="00EE28F4">
      <w:pPr>
        <w:pStyle w:val="ListParagraph"/>
        <w:spacing w:after="0" w:line="240" w:lineRule="auto"/>
        <w:ind w:left="1560" w:hanging="1276"/>
        <w:jc w:val="both"/>
        <w:rPr>
          <w:rFonts w:ascii="Times New Roman" w:hAnsi="Times New Roman"/>
          <w:sz w:val="24"/>
          <w:szCs w:val="24"/>
        </w:rPr>
      </w:pPr>
      <w:r>
        <w:rPr>
          <w:rFonts w:ascii="Times New Roman" w:hAnsi="Times New Roman"/>
          <w:sz w:val="24"/>
          <w:szCs w:val="24"/>
        </w:rPr>
        <w:t>Keterangan: K = Kerapatan (g/cm</w:t>
      </w:r>
      <w:r w:rsidRPr="00C53009">
        <w:rPr>
          <w:rFonts w:ascii="Times New Roman" w:hAnsi="Times New Roman"/>
          <w:sz w:val="24"/>
          <w:szCs w:val="24"/>
          <w:vertAlign w:val="superscript"/>
        </w:rPr>
        <w:t>3</w:t>
      </w:r>
      <w:r>
        <w:rPr>
          <w:rFonts w:ascii="Times New Roman" w:hAnsi="Times New Roman"/>
          <w:sz w:val="24"/>
          <w:szCs w:val="24"/>
        </w:rPr>
        <w:t xml:space="preserve">), W= Berat uji contoh (g), P= Panjang contoh uji (cm),  L= Lebar contoh  uji (cm) dan T= Tebal contoh uji (cm). </w:t>
      </w:r>
    </w:p>
    <w:p w:rsidR="00EE28F4" w:rsidRDefault="00EE28F4" w:rsidP="00EE28F4">
      <w:pPr>
        <w:pStyle w:val="ListParagraph"/>
        <w:numPr>
          <w:ilvl w:val="0"/>
          <w:numId w:val="1"/>
        </w:numPr>
        <w:spacing w:after="0" w:line="240" w:lineRule="auto"/>
        <w:ind w:left="284" w:hanging="284"/>
        <w:jc w:val="both"/>
        <w:rPr>
          <w:rFonts w:ascii="Times New Roman" w:hAnsi="Times New Roman"/>
          <w:sz w:val="24"/>
          <w:szCs w:val="24"/>
        </w:rPr>
      </w:pPr>
      <w:r>
        <w:rPr>
          <w:rFonts w:ascii="Times New Roman" w:hAnsi="Times New Roman"/>
          <w:sz w:val="24"/>
          <w:szCs w:val="24"/>
        </w:rPr>
        <w:t>Penyusutan</w:t>
      </w:r>
    </w:p>
    <w:p w:rsidR="00EE28F4" w:rsidRDefault="00EE28F4" w:rsidP="00EE28F4">
      <w:pPr>
        <w:pStyle w:val="ListParagraph"/>
        <w:spacing w:after="0" w:line="240" w:lineRule="auto"/>
        <w:ind w:left="284"/>
        <w:jc w:val="both"/>
        <w:rPr>
          <w:rFonts w:ascii="Times New Roman" w:hAnsi="Times New Roman"/>
          <w:sz w:val="24"/>
          <w:szCs w:val="24"/>
        </w:rPr>
      </w:pPr>
      <w:r>
        <w:rPr>
          <w:rFonts w:ascii="Times New Roman" w:hAnsi="Times New Roman"/>
          <w:sz w:val="24"/>
          <w:szCs w:val="24"/>
        </w:rPr>
        <w:lastRenderedPageBreak/>
        <w:t xml:space="preserve">Penyusutan merupakan proses kehilangan sebagian berat dari produk (pakan wafer) setelah diberikan perlakuan khusus. Persentase penyusutan wafer dihitung dari selisih berat wafer diawal perlakuan dengan berat akhir wafer setelah perngamatan dikali 100%. </w:t>
      </w:r>
    </w:p>
    <w:p w:rsidR="00EE28F4" w:rsidRDefault="00EE28F4" w:rsidP="00EE28F4">
      <w:pPr>
        <w:pStyle w:val="ListParagraph"/>
        <w:numPr>
          <w:ilvl w:val="0"/>
          <w:numId w:val="1"/>
        </w:numPr>
        <w:spacing w:after="0" w:line="240" w:lineRule="auto"/>
        <w:ind w:left="284" w:hanging="284"/>
        <w:jc w:val="both"/>
        <w:rPr>
          <w:rFonts w:ascii="Times New Roman" w:hAnsi="Times New Roman"/>
          <w:sz w:val="24"/>
          <w:szCs w:val="24"/>
        </w:rPr>
      </w:pPr>
      <w:r>
        <w:rPr>
          <w:rFonts w:ascii="Times New Roman" w:hAnsi="Times New Roman"/>
          <w:sz w:val="24"/>
          <w:szCs w:val="24"/>
        </w:rPr>
        <w:t>Daya Serap Air (Widarmana, 1997)</w:t>
      </w:r>
    </w:p>
    <w:p w:rsidR="00EE28F4" w:rsidRDefault="00EE28F4" w:rsidP="00EE28F4">
      <w:pPr>
        <w:pStyle w:val="ListParagraph"/>
        <w:spacing w:after="0" w:line="240" w:lineRule="auto"/>
        <w:ind w:left="284"/>
        <w:jc w:val="both"/>
        <w:rPr>
          <w:rFonts w:ascii="Times New Roman" w:hAnsi="Times New Roman"/>
          <w:sz w:val="24"/>
          <w:szCs w:val="24"/>
        </w:rPr>
      </w:pPr>
      <w:r w:rsidRPr="007B7072">
        <w:rPr>
          <w:rFonts w:ascii="Times New Roman" w:hAnsi="Times New Roman"/>
          <w:sz w:val="24"/>
          <w:szCs w:val="24"/>
        </w:rPr>
        <w:t>Daya serap air</w:t>
      </w:r>
      <w:r>
        <w:rPr>
          <w:rFonts w:ascii="Times New Roman" w:hAnsi="Times New Roman"/>
          <w:sz w:val="24"/>
          <w:szCs w:val="24"/>
        </w:rPr>
        <w:t xml:space="preserve"> (DSA)</w:t>
      </w:r>
      <w:r w:rsidRPr="007B7072">
        <w:rPr>
          <w:rFonts w:ascii="Times New Roman" w:hAnsi="Times New Roman"/>
          <w:sz w:val="24"/>
          <w:szCs w:val="24"/>
        </w:rPr>
        <w:t xml:space="preserve"> merupakan parameter yang menunjukkan kemampuan untuk menyerap air disekelilingnya agar berikatan dengan partikel bahan atau tertahan pada pori antar partikel bahan (Jayusmar, 2000).</w:t>
      </w:r>
      <w:r>
        <w:rPr>
          <w:rFonts w:ascii="Times New Roman" w:hAnsi="Times New Roman"/>
          <w:sz w:val="24"/>
          <w:szCs w:val="24"/>
        </w:rPr>
        <w:t xml:space="preserve"> Nilai DSA diperoleh setelah melakukan pengukuran berat sebelum dan sesudah perendaman pakan wafer kedalam air selama 5 menit. Nilai DSA dapat dihitung dengan menggunakan rumus: </w:t>
      </w:r>
    </w:p>
    <w:p w:rsidR="00EE28F4" w:rsidRDefault="00EE28F4" w:rsidP="00EE28F4">
      <w:pPr>
        <w:pStyle w:val="ListParagraph"/>
        <w:spacing w:after="0" w:line="240" w:lineRule="auto"/>
        <w:ind w:left="284"/>
        <w:jc w:val="center"/>
        <w:rPr>
          <w:rFonts w:ascii="Times New Roman" w:hAnsi="Times New Roman"/>
          <w:sz w:val="24"/>
          <w:szCs w:val="24"/>
        </w:rPr>
      </w:pPr>
      <w:r>
        <w:rPr>
          <w:rFonts w:ascii="Times New Roman" w:hAnsi="Times New Roman"/>
          <w:sz w:val="24"/>
          <w:szCs w:val="24"/>
        </w:rPr>
        <w:t xml:space="preserve">DSA (%) = </w:t>
      </w:r>
      <m:oMath>
        <m:f>
          <m:fPr>
            <m:ctrlPr>
              <w:rPr>
                <w:rFonts w:ascii="Cambria Math" w:hAnsi="Cambria Math"/>
                <w:sz w:val="24"/>
                <w:szCs w:val="24"/>
              </w:rPr>
            </m:ctrlPr>
          </m:fPr>
          <m:num>
            <m:r>
              <m:rPr>
                <m:sty m:val="p"/>
              </m:rPr>
              <w:rPr>
                <w:rFonts w:ascii="Cambria Math" w:hAnsi="Cambria Math"/>
                <w:sz w:val="24"/>
                <w:szCs w:val="24"/>
              </w:rPr>
              <m:t>BB - BA</m:t>
            </m:r>
          </m:num>
          <m:den>
            <m:r>
              <w:rPr>
                <w:rFonts w:ascii="Cambria Math" w:hAnsi="Cambria Math"/>
                <w:sz w:val="24"/>
                <w:szCs w:val="24"/>
              </w:rPr>
              <m:t>BA</m:t>
            </m:r>
          </m:den>
        </m:f>
        <m:r>
          <w:rPr>
            <w:rFonts w:ascii="Cambria Math" w:hAnsi="Cambria Math"/>
            <w:sz w:val="24"/>
            <w:szCs w:val="24"/>
          </w:rPr>
          <m:t>x 100%</m:t>
        </m:r>
      </m:oMath>
    </w:p>
    <w:p w:rsidR="00EE28F4" w:rsidRDefault="00EE28F4" w:rsidP="00EE28F4">
      <w:pPr>
        <w:pStyle w:val="ListParagraph"/>
        <w:spacing w:after="0" w:line="240" w:lineRule="auto"/>
        <w:ind w:left="1701" w:hanging="1417"/>
        <w:jc w:val="both"/>
        <w:rPr>
          <w:rFonts w:ascii="Times New Roman" w:hAnsi="Times New Roman"/>
          <w:sz w:val="24"/>
          <w:szCs w:val="24"/>
          <w:lang w:val="en-US"/>
        </w:rPr>
      </w:pPr>
      <w:r>
        <w:rPr>
          <w:rFonts w:ascii="Times New Roman" w:hAnsi="Times New Roman"/>
          <w:sz w:val="24"/>
          <w:szCs w:val="24"/>
        </w:rPr>
        <w:t>Keterangan: BA (Berat sebelum perendaman) dan BB (Berat setelah perendaman).</w:t>
      </w:r>
    </w:p>
    <w:p w:rsidR="00EE28F4" w:rsidRP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b/>
          <w:sz w:val="24"/>
          <w:szCs w:val="24"/>
          <w:lang w:val="en-US"/>
        </w:rPr>
        <w:lastRenderedPageBreak/>
        <w:t xml:space="preserve">BAB III </w:t>
      </w:r>
      <w:r>
        <w:rPr>
          <w:rFonts w:ascii="Times New Roman" w:hAnsi="Times New Roman"/>
          <w:b/>
          <w:sz w:val="24"/>
          <w:szCs w:val="24"/>
        </w:rPr>
        <w:t>HASIL DAN PEMBAHASAN</w:t>
      </w:r>
    </w:p>
    <w:p w:rsidR="00EE28F4" w:rsidRDefault="00EE28F4" w:rsidP="00EE28F4">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Bobot Awal Pakan Wafer</w:t>
      </w:r>
    </w:p>
    <w:p w:rsidR="00EE28F4" w:rsidRPr="00105D05"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Bobot partikel merupakan interpretasi kuantitas suatu bahan yang mencerminkan sebuah nilai dari bahan tersebut. Nilai bobot awal benda akan menjadi acuan dalam mengevaluasi perubahan yang terjadi baik karena faktor eksternal maupun faktor internal. Pada umumnya, kualitas bahan baku penyusun pakan wafer akan mempengaruhi kualitas bobot yang dihasilkan. Dampak lain yang ditimbulkan adalah tingkat keseragaman berat yang bervariasi. Faktor ekternal yang mempengaruhi berat produk (wafer) yang dihasilkan yaitu proses pengempaan (</w:t>
      </w:r>
      <w:r>
        <w:rPr>
          <w:rFonts w:ascii="Times New Roman" w:hAnsi="Times New Roman"/>
          <w:i/>
          <w:sz w:val="24"/>
          <w:szCs w:val="24"/>
        </w:rPr>
        <w:t>pressing process</w:t>
      </w:r>
      <w:r>
        <w:rPr>
          <w:rFonts w:ascii="Times New Roman" w:hAnsi="Times New Roman"/>
          <w:sz w:val="24"/>
          <w:szCs w:val="24"/>
        </w:rPr>
        <w:t xml:space="preserve">) dan lama pengempaan. Sedangkan faktor internal dapat berupa variasi jumlah dan tingkat </w:t>
      </w:r>
      <w:r>
        <w:rPr>
          <w:rFonts w:ascii="Times New Roman" w:hAnsi="Times New Roman"/>
          <w:i/>
          <w:sz w:val="24"/>
          <w:szCs w:val="24"/>
        </w:rPr>
        <w:t>density</w:t>
      </w:r>
      <w:r>
        <w:rPr>
          <w:rFonts w:ascii="Times New Roman" w:hAnsi="Times New Roman"/>
          <w:sz w:val="24"/>
          <w:szCs w:val="24"/>
        </w:rPr>
        <w:t xml:space="preserve"> yang beragam. </w:t>
      </w:r>
    </w:p>
    <w:p w:rsidR="00EE28F4" w:rsidRPr="00FA2843" w:rsidRDefault="00EE28F4" w:rsidP="00EE28F4">
      <w:pPr>
        <w:pStyle w:val="ListParagraph"/>
        <w:spacing w:after="0" w:line="240" w:lineRule="auto"/>
        <w:ind w:left="851" w:hanging="851"/>
        <w:jc w:val="both"/>
        <w:rPr>
          <w:rFonts w:ascii="Times New Roman" w:hAnsi="Times New Roman"/>
          <w:sz w:val="24"/>
          <w:szCs w:val="24"/>
        </w:rPr>
      </w:pPr>
      <w:r>
        <w:rPr>
          <w:rFonts w:ascii="Times New Roman" w:hAnsi="Times New Roman"/>
          <w:sz w:val="24"/>
          <w:szCs w:val="24"/>
        </w:rPr>
        <w:t>Tabel 2. Rataan  berat awal (gram) pakan wafer dengan persentasi limbah tanaman salak dan lama simpan yang berbeda.</w:t>
      </w:r>
    </w:p>
    <w:p w:rsidR="00EE28F4" w:rsidRDefault="00EE28F4" w:rsidP="00BA1B6A">
      <w:pPr>
        <w:pStyle w:val="ListParagraph"/>
        <w:spacing w:after="0" w:line="240" w:lineRule="auto"/>
        <w:ind w:left="0"/>
        <w:jc w:val="center"/>
        <w:rPr>
          <w:rFonts w:ascii="Times New Roman" w:hAnsi="Times New Roman"/>
        </w:rPr>
        <w:sectPr w:rsidR="00EE28F4" w:rsidSect="00EE28F4">
          <w:type w:val="continuous"/>
          <w:pgSz w:w="11907" w:h="16840" w:code="9"/>
          <w:pgMar w:top="1138" w:right="1138" w:bottom="1699" w:left="1699" w:header="0" w:footer="907" w:gutter="0"/>
          <w:cols w:num="2" w:space="720"/>
          <w:docGrid w:linePitch="299"/>
        </w:sectPr>
      </w:pPr>
    </w:p>
    <w:tbl>
      <w:tblPr>
        <w:tblW w:w="7938" w:type="dxa"/>
        <w:tblInd w:w="108" w:type="dxa"/>
        <w:tblBorders>
          <w:top w:val="single" w:sz="4" w:space="0" w:color="auto"/>
          <w:bottom w:val="single" w:sz="4" w:space="0" w:color="auto"/>
        </w:tblBorders>
        <w:tblLook w:val="04A0"/>
      </w:tblPr>
      <w:tblGrid>
        <w:gridCol w:w="2552"/>
        <w:gridCol w:w="1701"/>
        <w:gridCol w:w="992"/>
        <w:gridCol w:w="236"/>
        <w:gridCol w:w="615"/>
        <w:gridCol w:w="1842"/>
      </w:tblGrid>
      <w:tr w:rsidR="00EE28F4" w:rsidRPr="003075E8" w:rsidTr="00BA1B6A">
        <w:tc>
          <w:tcPr>
            <w:tcW w:w="2552" w:type="dxa"/>
            <w:vMerge w:val="restart"/>
            <w:tcBorders>
              <w:top w:val="single" w:sz="4" w:space="0" w:color="auto"/>
              <w:bottom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lastRenderedPageBreak/>
              <w:t xml:space="preserve">Persentasi KLPTS </w:t>
            </w:r>
          </w:p>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w:t>
            </w:r>
          </w:p>
        </w:tc>
        <w:tc>
          <w:tcPr>
            <w:tcW w:w="5386" w:type="dxa"/>
            <w:gridSpan w:val="5"/>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Lama Penyimpanan (hari)</w:t>
            </w:r>
          </w:p>
        </w:tc>
      </w:tr>
      <w:tr w:rsidR="00EE28F4" w:rsidRPr="003075E8" w:rsidTr="00BA1B6A">
        <w:tc>
          <w:tcPr>
            <w:tcW w:w="2552" w:type="dxa"/>
            <w:vMerge/>
            <w:tcBorders>
              <w:top w:val="nil"/>
              <w:bottom w:val="single" w:sz="4" w:space="0" w:color="auto"/>
            </w:tcBorders>
            <w:shd w:val="clear" w:color="auto" w:fill="auto"/>
          </w:tcPr>
          <w:p w:rsidR="00EE28F4" w:rsidRPr="00661C14" w:rsidRDefault="00EE28F4" w:rsidP="00BA1B6A">
            <w:pPr>
              <w:pStyle w:val="ListParagraph"/>
              <w:spacing w:after="0" w:line="240" w:lineRule="auto"/>
              <w:ind w:left="0"/>
              <w:jc w:val="both"/>
              <w:rPr>
                <w:rFonts w:ascii="Times New Roman" w:hAnsi="Times New Roman"/>
              </w:rPr>
            </w:pPr>
          </w:p>
        </w:tc>
        <w:tc>
          <w:tcPr>
            <w:tcW w:w="1701" w:type="dxa"/>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0</w:t>
            </w:r>
          </w:p>
        </w:tc>
        <w:tc>
          <w:tcPr>
            <w:tcW w:w="1843" w:type="dxa"/>
            <w:gridSpan w:val="3"/>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7</w:t>
            </w:r>
          </w:p>
        </w:tc>
        <w:tc>
          <w:tcPr>
            <w:tcW w:w="1842" w:type="dxa"/>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14</w:t>
            </w:r>
          </w:p>
        </w:tc>
      </w:tr>
      <w:tr w:rsidR="00EE28F4" w:rsidRPr="003075E8" w:rsidTr="00BA1B6A">
        <w:tc>
          <w:tcPr>
            <w:tcW w:w="2552" w:type="dxa"/>
            <w:tcBorders>
              <w:top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0</w:t>
            </w:r>
          </w:p>
        </w:tc>
        <w:tc>
          <w:tcPr>
            <w:tcW w:w="1701" w:type="dxa"/>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659.02± 60.81</w:t>
            </w:r>
            <w:r w:rsidRPr="00661C14">
              <w:rPr>
                <w:rFonts w:ascii="Times New Roman" w:hAnsi="Times New Roman"/>
                <w:vertAlign w:val="superscript"/>
              </w:rPr>
              <w:t>a</w:t>
            </w:r>
          </w:p>
        </w:tc>
        <w:tc>
          <w:tcPr>
            <w:tcW w:w="1843" w:type="dxa"/>
            <w:gridSpan w:val="3"/>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601.90± 55.06</w:t>
            </w:r>
            <w:r w:rsidRPr="00661C14">
              <w:rPr>
                <w:rFonts w:ascii="Times New Roman" w:hAnsi="Times New Roman"/>
                <w:vertAlign w:val="superscript"/>
              </w:rPr>
              <w:t>a</w:t>
            </w:r>
          </w:p>
        </w:tc>
        <w:tc>
          <w:tcPr>
            <w:tcW w:w="1842" w:type="dxa"/>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vertAlign w:val="superscript"/>
              </w:rPr>
            </w:pPr>
            <w:r w:rsidRPr="00661C14">
              <w:rPr>
                <w:rFonts w:ascii="Times New Roman" w:hAnsi="Times New Roman"/>
              </w:rPr>
              <w:t>623.13± 111.42</w:t>
            </w:r>
            <w:r w:rsidRPr="00661C14">
              <w:rPr>
                <w:rFonts w:ascii="Times New Roman" w:hAnsi="Times New Roman"/>
                <w:vertAlign w:val="superscript"/>
              </w:rPr>
              <w:t>a</w:t>
            </w:r>
          </w:p>
        </w:tc>
      </w:tr>
      <w:tr w:rsidR="00EE28F4" w:rsidRPr="003075E8" w:rsidTr="00BA1B6A">
        <w:tc>
          <w:tcPr>
            <w:tcW w:w="2552" w:type="dxa"/>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20</w:t>
            </w:r>
          </w:p>
        </w:tc>
        <w:tc>
          <w:tcPr>
            <w:tcW w:w="1701"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559.70± 81.52</w:t>
            </w:r>
            <w:r w:rsidRPr="00661C14">
              <w:rPr>
                <w:rFonts w:ascii="Times New Roman" w:hAnsi="Times New Roman"/>
                <w:vertAlign w:val="superscript"/>
              </w:rPr>
              <w:t>b</w:t>
            </w:r>
          </w:p>
        </w:tc>
        <w:tc>
          <w:tcPr>
            <w:tcW w:w="1843" w:type="dxa"/>
            <w:gridSpan w:val="3"/>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604.90± 109.48</w:t>
            </w:r>
            <w:r w:rsidRPr="00661C14">
              <w:rPr>
                <w:rFonts w:ascii="Times New Roman" w:hAnsi="Times New Roman"/>
                <w:vertAlign w:val="superscript"/>
              </w:rPr>
              <w:t>a</w:t>
            </w:r>
          </w:p>
        </w:tc>
        <w:tc>
          <w:tcPr>
            <w:tcW w:w="1842"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575.10± 105.04</w:t>
            </w:r>
            <w:r w:rsidRPr="00661C14">
              <w:rPr>
                <w:rFonts w:ascii="Times New Roman" w:hAnsi="Times New Roman"/>
                <w:vertAlign w:val="superscript"/>
              </w:rPr>
              <w:t>b</w:t>
            </w:r>
          </w:p>
        </w:tc>
      </w:tr>
      <w:tr w:rsidR="00EE28F4" w:rsidRPr="003075E8" w:rsidTr="00BA1B6A">
        <w:tc>
          <w:tcPr>
            <w:tcW w:w="2552" w:type="dxa"/>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40</w:t>
            </w:r>
          </w:p>
        </w:tc>
        <w:tc>
          <w:tcPr>
            <w:tcW w:w="1701"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584.00± 92.35</w:t>
            </w:r>
            <w:r w:rsidRPr="00661C14">
              <w:rPr>
                <w:rFonts w:ascii="Times New Roman" w:hAnsi="Times New Roman"/>
                <w:vertAlign w:val="superscript"/>
              </w:rPr>
              <w:t>b</w:t>
            </w:r>
          </w:p>
        </w:tc>
        <w:tc>
          <w:tcPr>
            <w:tcW w:w="1843" w:type="dxa"/>
            <w:gridSpan w:val="3"/>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530.40± 113.87</w:t>
            </w:r>
            <w:r w:rsidRPr="00661C14">
              <w:rPr>
                <w:rFonts w:ascii="Times New Roman" w:hAnsi="Times New Roman"/>
                <w:vertAlign w:val="superscript"/>
              </w:rPr>
              <w:t>b</w:t>
            </w:r>
          </w:p>
        </w:tc>
        <w:tc>
          <w:tcPr>
            <w:tcW w:w="1842"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544.30± 95.46</w:t>
            </w:r>
            <w:r w:rsidRPr="00661C14">
              <w:rPr>
                <w:rFonts w:ascii="Times New Roman" w:hAnsi="Times New Roman"/>
                <w:vertAlign w:val="superscript"/>
              </w:rPr>
              <w:t>b</w:t>
            </w:r>
          </w:p>
        </w:tc>
      </w:tr>
      <w:tr w:rsidR="00EE28F4" w:rsidRPr="003075E8" w:rsidTr="00BA1B6A">
        <w:tc>
          <w:tcPr>
            <w:tcW w:w="2552" w:type="dxa"/>
            <w:tcBorders>
              <w:bottom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60</w:t>
            </w:r>
          </w:p>
        </w:tc>
        <w:tc>
          <w:tcPr>
            <w:tcW w:w="1701" w:type="dxa"/>
            <w:tcBorders>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505.40± 51.65</w:t>
            </w:r>
            <w:r w:rsidRPr="00661C14">
              <w:rPr>
                <w:rFonts w:ascii="Times New Roman" w:hAnsi="Times New Roman"/>
                <w:vertAlign w:val="superscript"/>
              </w:rPr>
              <w:t>b</w:t>
            </w:r>
          </w:p>
        </w:tc>
        <w:tc>
          <w:tcPr>
            <w:tcW w:w="1843" w:type="dxa"/>
            <w:gridSpan w:val="3"/>
            <w:tcBorders>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457.00± 85.41</w:t>
            </w:r>
            <w:r w:rsidRPr="00661C14">
              <w:rPr>
                <w:rFonts w:ascii="Times New Roman" w:hAnsi="Times New Roman"/>
                <w:vertAlign w:val="superscript"/>
              </w:rPr>
              <w:t>bc</w:t>
            </w:r>
          </w:p>
        </w:tc>
        <w:tc>
          <w:tcPr>
            <w:tcW w:w="1842" w:type="dxa"/>
            <w:tcBorders>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434.40± 55.87</w:t>
            </w:r>
            <w:r w:rsidRPr="00661C14">
              <w:rPr>
                <w:rFonts w:ascii="Times New Roman" w:hAnsi="Times New Roman"/>
                <w:vertAlign w:val="superscript"/>
              </w:rPr>
              <w:t>bc</w:t>
            </w:r>
          </w:p>
        </w:tc>
      </w:tr>
      <w:tr w:rsidR="00EE28F4" w:rsidRPr="003075E8" w:rsidTr="00BA1B6A">
        <w:tc>
          <w:tcPr>
            <w:tcW w:w="2552" w:type="dxa"/>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Sumber Keragaman</w:t>
            </w:r>
          </w:p>
        </w:tc>
        <w:tc>
          <w:tcPr>
            <w:tcW w:w="2693" w:type="dxa"/>
            <w:gridSpan w:val="2"/>
            <w:tcBorders>
              <w:top w:val="nil"/>
              <w:bottom w:val="single" w:sz="4" w:space="0" w:color="auto"/>
              <w:righ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Probabilitas (</w:t>
            </w:r>
            <w:r w:rsidRPr="00661C14">
              <w:rPr>
                <w:rFonts w:ascii="Times New Roman" w:hAnsi="Times New Roman"/>
                <w:i/>
              </w:rPr>
              <w:t>P</w:t>
            </w:r>
            <w:r w:rsidRPr="00661C14">
              <w:rPr>
                <w:rFonts w:ascii="Times New Roman" w:hAnsi="Times New Roman"/>
              </w:rPr>
              <w:t>)</w:t>
            </w:r>
          </w:p>
        </w:tc>
        <w:tc>
          <w:tcPr>
            <w:tcW w:w="2693" w:type="dxa"/>
            <w:gridSpan w:val="3"/>
            <w:tcBorders>
              <w:top w:val="single" w:sz="4" w:space="0" w:color="auto"/>
              <w:left w:val="nil"/>
              <w:bottom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Keterangan</w:t>
            </w:r>
          </w:p>
        </w:tc>
      </w:tr>
      <w:tr w:rsidR="00EE28F4" w:rsidRPr="003075E8" w:rsidTr="00BA1B6A">
        <w:tc>
          <w:tcPr>
            <w:tcW w:w="2552" w:type="dxa"/>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Faktor A</w:t>
            </w:r>
          </w:p>
        </w:tc>
        <w:tc>
          <w:tcPr>
            <w:tcW w:w="2693" w:type="dxa"/>
            <w:gridSpan w:val="2"/>
            <w:tcBorders>
              <w:top w:val="single" w:sz="4" w:space="0" w:color="auto"/>
              <w:bottom w:val="nil"/>
              <w:righ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0.001</w:t>
            </w:r>
          </w:p>
        </w:tc>
        <w:tc>
          <w:tcPr>
            <w:tcW w:w="236" w:type="dxa"/>
            <w:tcBorders>
              <w:top w:val="single" w:sz="4" w:space="0" w:color="auto"/>
              <w:lef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p>
        </w:tc>
        <w:tc>
          <w:tcPr>
            <w:tcW w:w="2457" w:type="dxa"/>
            <w:gridSpan w:val="2"/>
            <w:tcBorders>
              <w:top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i/>
              </w:rPr>
              <w:t>P</w:t>
            </w:r>
            <w:r w:rsidRPr="00661C14">
              <w:rPr>
                <w:rFonts w:ascii="Times New Roman" w:hAnsi="Times New Roman"/>
              </w:rPr>
              <w:t>&lt;0.01</w:t>
            </w:r>
            <w:r w:rsidRPr="00661C14">
              <w:rPr>
                <w:rFonts w:ascii="Times New Roman" w:hAnsi="Times New Roman"/>
                <w:vertAlign w:val="superscript"/>
              </w:rPr>
              <w:t>SN</w:t>
            </w:r>
          </w:p>
        </w:tc>
      </w:tr>
      <w:tr w:rsidR="00EE28F4" w:rsidRPr="003075E8" w:rsidTr="00BA1B6A">
        <w:tc>
          <w:tcPr>
            <w:tcW w:w="2552"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Faktor B</w:t>
            </w:r>
          </w:p>
        </w:tc>
        <w:tc>
          <w:tcPr>
            <w:tcW w:w="2693" w:type="dxa"/>
            <w:gridSpan w:val="2"/>
            <w:tcBorders>
              <w:top w:val="nil"/>
              <w:bottom w:val="nil"/>
              <w:righ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0.561</w:t>
            </w:r>
          </w:p>
        </w:tc>
        <w:tc>
          <w:tcPr>
            <w:tcW w:w="236" w:type="dxa"/>
            <w:tcBorders>
              <w:lef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p>
        </w:tc>
        <w:tc>
          <w:tcPr>
            <w:tcW w:w="2457" w:type="dxa"/>
            <w:gridSpan w:val="2"/>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i/>
              </w:rPr>
              <w:t>P</w:t>
            </w:r>
            <w:r w:rsidRPr="00661C14">
              <w:rPr>
                <w:rFonts w:ascii="Times New Roman" w:hAnsi="Times New Roman"/>
              </w:rPr>
              <w:t>&gt;0.05</w:t>
            </w:r>
            <w:r w:rsidRPr="00661C14">
              <w:rPr>
                <w:rFonts w:ascii="Times New Roman" w:hAnsi="Times New Roman"/>
                <w:vertAlign w:val="superscript"/>
              </w:rPr>
              <w:t>TN</w:t>
            </w:r>
          </w:p>
        </w:tc>
      </w:tr>
      <w:tr w:rsidR="00EE28F4" w:rsidRPr="003075E8" w:rsidTr="00BA1B6A">
        <w:tc>
          <w:tcPr>
            <w:tcW w:w="2552"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Interaksi (A*B)</w:t>
            </w:r>
          </w:p>
        </w:tc>
        <w:tc>
          <w:tcPr>
            <w:tcW w:w="2693" w:type="dxa"/>
            <w:gridSpan w:val="2"/>
            <w:tcBorders>
              <w:top w:val="nil"/>
              <w:bottom w:val="single" w:sz="4" w:space="0" w:color="auto"/>
              <w:righ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0.461</w:t>
            </w:r>
          </w:p>
        </w:tc>
        <w:tc>
          <w:tcPr>
            <w:tcW w:w="236" w:type="dxa"/>
            <w:tcBorders>
              <w:lef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p>
        </w:tc>
        <w:tc>
          <w:tcPr>
            <w:tcW w:w="2457" w:type="dxa"/>
            <w:gridSpan w:val="2"/>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i/>
              </w:rPr>
              <w:t>P</w:t>
            </w:r>
            <w:r w:rsidRPr="00661C14">
              <w:rPr>
                <w:rFonts w:ascii="Times New Roman" w:hAnsi="Times New Roman"/>
              </w:rPr>
              <w:t>&gt;0.05</w:t>
            </w:r>
            <w:r w:rsidRPr="00661C14">
              <w:rPr>
                <w:rFonts w:ascii="Times New Roman" w:hAnsi="Times New Roman"/>
                <w:vertAlign w:val="superscript"/>
              </w:rPr>
              <w:t>TN</w:t>
            </w:r>
          </w:p>
        </w:tc>
      </w:tr>
    </w:tbl>
    <w:p w:rsidR="00EE28F4" w:rsidRDefault="00EE28F4" w:rsidP="00EE28F4">
      <w:pPr>
        <w:pStyle w:val="ListParagraph"/>
        <w:spacing w:after="0" w:line="240" w:lineRule="auto"/>
        <w:ind w:left="1134" w:hanging="1134"/>
        <w:jc w:val="both"/>
        <w:rPr>
          <w:rFonts w:ascii="Times New Roman" w:hAnsi="Times New Roman"/>
        </w:rPr>
      </w:pPr>
      <w:r w:rsidRPr="000B3043">
        <w:rPr>
          <w:rFonts w:ascii="Times New Roman" w:hAnsi="Times New Roman"/>
        </w:rPr>
        <w:t xml:space="preserve">Keterangan: A= </w:t>
      </w:r>
      <w:r>
        <w:rPr>
          <w:rFonts w:ascii="Times New Roman" w:hAnsi="Times New Roman"/>
        </w:rPr>
        <w:t xml:space="preserve">Persentasi </w:t>
      </w:r>
      <w:r w:rsidRPr="000B3043">
        <w:rPr>
          <w:rFonts w:ascii="Times New Roman" w:hAnsi="Times New Roman"/>
        </w:rPr>
        <w:t>penambahan konsentrat limbah pelepah tanaman salak</w:t>
      </w:r>
      <w:r>
        <w:rPr>
          <w:rFonts w:ascii="Times New Roman" w:hAnsi="Times New Roman"/>
        </w:rPr>
        <w:t xml:space="preserve"> (KLPTS)</w:t>
      </w:r>
      <w:r w:rsidRPr="000B3043">
        <w:rPr>
          <w:rFonts w:ascii="Times New Roman" w:hAnsi="Times New Roman"/>
        </w:rPr>
        <w:t xml:space="preserve">, B= </w:t>
      </w:r>
      <w:r>
        <w:rPr>
          <w:rFonts w:ascii="Times New Roman" w:hAnsi="Times New Roman"/>
        </w:rPr>
        <w:t>Lama</w:t>
      </w:r>
      <w:r w:rsidRPr="000B3043">
        <w:rPr>
          <w:rFonts w:ascii="Times New Roman" w:hAnsi="Times New Roman"/>
        </w:rPr>
        <w:t xml:space="preserve"> penyimpanan pakan wafer</w:t>
      </w:r>
      <w:r>
        <w:rPr>
          <w:rFonts w:ascii="Times New Roman" w:hAnsi="Times New Roman"/>
        </w:rPr>
        <w:t xml:space="preserve">, </w:t>
      </w:r>
      <w:r w:rsidRPr="00900835">
        <w:rPr>
          <w:rFonts w:ascii="Times New Roman" w:hAnsi="Times New Roman"/>
          <w:vertAlign w:val="superscript"/>
        </w:rPr>
        <w:t>SN</w:t>
      </w:r>
      <w:r>
        <w:rPr>
          <w:rFonts w:ascii="Times New Roman" w:hAnsi="Times New Roman"/>
        </w:rPr>
        <w:t xml:space="preserve">Berpengaruh sangat nyata, </w:t>
      </w:r>
      <w:r w:rsidRPr="00900835">
        <w:rPr>
          <w:rFonts w:ascii="Times New Roman" w:hAnsi="Times New Roman"/>
          <w:vertAlign w:val="superscript"/>
        </w:rPr>
        <w:t>TN</w:t>
      </w:r>
      <w:r>
        <w:rPr>
          <w:rFonts w:ascii="Times New Roman" w:hAnsi="Times New Roman"/>
        </w:rPr>
        <w:t>Tidak berpengaruh nyata.</w:t>
      </w:r>
    </w:p>
    <w:p w:rsidR="00EE28F4" w:rsidRPr="000B3043" w:rsidRDefault="00EE28F4" w:rsidP="00EE28F4">
      <w:pPr>
        <w:pStyle w:val="ListParagraph"/>
        <w:spacing w:after="0" w:line="240" w:lineRule="auto"/>
        <w:ind w:left="1134" w:hanging="1134"/>
        <w:jc w:val="both"/>
        <w:rPr>
          <w:rFonts w:ascii="Times New Roman" w:hAnsi="Times New Roman"/>
        </w:rPr>
      </w:pPr>
    </w:p>
    <w:p w:rsidR="00EE28F4" w:rsidRDefault="00EE28F4" w:rsidP="00EE28F4">
      <w:pPr>
        <w:pStyle w:val="ListParagraph"/>
        <w:spacing w:after="0" w:line="240" w:lineRule="auto"/>
        <w:ind w:left="0"/>
        <w:jc w:val="both"/>
        <w:rPr>
          <w:rFonts w:ascii="Times New Roman" w:hAnsi="Times New Roman"/>
          <w:b/>
          <w:sz w:val="24"/>
          <w:szCs w:val="24"/>
        </w:rPr>
        <w:sectPr w:rsidR="00EE28F4" w:rsidSect="00EE28F4">
          <w:type w:val="continuous"/>
          <w:pgSz w:w="11907" w:h="16840" w:code="9"/>
          <w:pgMar w:top="1138" w:right="1138" w:bottom="1699" w:left="1699" w:header="0" w:footer="907" w:gutter="0"/>
          <w:cols w:space="720"/>
          <w:docGrid w:linePitch="299"/>
        </w:sectPr>
      </w:pPr>
      <w:r>
        <w:rPr>
          <w:rFonts w:ascii="Times New Roman" w:hAnsi="Times New Roman"/>
          <w:b/>
          <w:sz w:val="24"/>
          <w:szCs w:val="24"/>
        </w:rPr>
        <w:tab/>
      </w:r>
    </w:p>
    <w:p w:rsidR="00EE28F4" w:rsidRDefault="00EE28F4" w:rsidP="00EE28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lastRenderedPageBreak/>
        <w:t xml:space="preserve">Berdasarkan tabel 4, penambahan konsentrat limbah pelepah tanaman salak yang bervariasi menunjukkan pengaruh yang nyata terhadap bobot awal pakan wafer. Kemudian, lama simpan yang berbeda dan interaksi keduanya tidak menunjukkan peerbedaan pada bobot awal wafer. Berdasarkan rataan, berat awal pakan wafer lebih tinggi pada perlakuan tanpa penambahan KLPTS. Nilai ini berbading lurus dengan lama penyimpanan yang berbeda. Sedangkan penambahan </w:t>
      </w:r>
      <w:r>
        <w:rPr>
          <w:rFonts w:ascii="Times New Roman" w:hAnsi="Times New Roman"/>
          <w:sz w:val="24"/>
          <w:szCs w:val="24"/>
        </w:rPr>
        <w:lastRenderedPageBreak/>
        <w:t xml:space="preserve">KLPTS sampai taraf 60 % menghasilkan berat awal wafer yang semakin rendah. Wafer tanpa penambahan limbah pelepah tanaman salak diduga memiliki proporsi bobot setiap partikel penyusun ransum yang lebih berat dibandingkan dengan perlakuan lainnya. Pakan wafer ini memiliki proporsi jagung yang cukup tinggi. Berdasarkan klasifikasi </w:t>
      </w:r>
      <w:r>
        <w:rPr>
          <w:rFonts w:ascii="Times New Roman" w:hAnsi="Times New Roman"/>
          <w:i/>
          <w:sz w:val="24"/>
          <w:szCs w:val="24"/>
        </w:rPr>
        <w:t xml:space="preserve">bulk density </w:t>
      </w:r>
      <w:r>
        <w:rPr>
          <w:rFonts w:ascii="Times New Roman" w:hAnsi="Times New Roman"/>
          <w:sz w:val="24"/>
          <w:szCs w:val="24"/>
        </w:rPr>
        <w:t xml:space="preserve">bahan pakan ternak, jagung memiliki nilai bulk density yang tinggi sehingga akan mempengaruhi berat wafer yang </w:t>
      </w:r>
      <w:r>
        <w:rPr>
          <w:rFonts w:ascii="Times New Roman" w:hAnsi="Times New Roman"/>
          <w:sz w:val="24"/>
          <w:szCs w:val="24"/>
        </w:rPr>
        <w:lastRenderedPageBreak/>
        <w:t xml:space="preserve">dihasilkan. Berat wafer yang diberi penambahan KLPTS lebih rendah dibandingkan dengan kontrol, hal ini diduga akibat berat KLPTS yang cukup ringan dan ukuran partikel yang renggang (struktur setiap partikel penyusun yang sangat beragam). Selain struktur partikel, jenis bahan baku penyusun juga mempengaruhi kadar berat wafer yang dihasilkan. Hal ini sejalan dengan pernyataan </w:t>
      </w:r>
      <w:r w:rsidRPr="00661C14">
        <w:rPr>
          <w:rFonts w:ascii="Times New Roman" w:hAnsi="Times New Roman"/>
          <w:color w:val="000000"/>
          <w:sz w:val="24"/>
          <w:szCs w:val="24"/>
        </w:rPr>
        <w:t xml:space="preserve">Retnani </w:t>
      </w:r>
      <w:r w:rsidRPr="00661C14">
        <w:rPr>
          <w:rFonts w:ascii="Times New Roman" w:hAnsi="Times New Roman"/>
          <w:i/>
          <w:color w:val="000000"/>
          <w:sz w:val="24"/>
          <w:szCs w:val="24"/>
        </w:rPr>
        <w:t>dkk</w:t>
      </w:r>
      <w:r w:rsidRPr="00661C14">
        <w:rPr>
          <w:rFonts w:ascii="Times New Roman" w:hAnsi="Times New Roman"/>
          <w:color w:val="000000"/>
          <w:sz w:val="24"/>
          <w:szCs w:val="24"/>
        </w:rPr>
        <w:t xml:space="preserve"> (2009)</w:t>
      </w:r>
      <w:r>
        <w:rPr>
          <w:rFonts w:ascii="Times New Roman" w:hAnsi="Times New Roman"/>
          <w:sz w:val="24"/>
          <w:szCs w:val="24"/>
        </w:rPr>
        <w:t xml:space="preserve"> yang menyatakan bahwa variasi bahan baku dalam formulasi wafer akan menimbulkan keragaman bobot wafer dan proporsi sumber serat yang lebih tinggi akan menurunkan kadar berat pakan wafer. </w:t>
      </w:r>
    </w:p>
    <w:p w:rsidR="00EE28F4" w:rsidRPr="002D75E7" w:rsidRDefault="00EE28F4" w:rsidP="00EE28F4">
      <w:pPr>
        <w:pStyle w:val="ListParagraph"/>
        <w:spacing w:after="0" w:line="480" w:lineRule="auto"/>
        <w:ind w:left="0"/>
        <w:jc w:val="both"/>
        <w:rPr>
          <w:rFonts w:ascii="Times New Roman" w:hAnsi="Times New Roman"/>
          <w:sz w:val="24"/>
          <w:szCs w:val="24"/>
        </w:rPr>
      </w:pPr>
    </w:p>
    <w:p w:rsidR="00EE28F4" w:rsidRDefault="00EE28F4" w:rsidP="00EE28F4">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lastRenderedPageBreak/>
        <w:t>Kadar Air Wafer (%)</w:t>
      </w:r>
    </w:p>
    <w:p w:rsidR="00EE28F4" w:rsidRDefault="00EE28F4" w:rsidP="00EE28F4">
      <w:pPr>
        <w:spacing w:after="0" w:line="240" w:lineRule="auto"/>
        <w:jc w:val="both"/>
        <w:rPr>
          <w:rFonts w:ascii="Times New Roman" w:hAnsi="Times New Roman"/>
          <w:sz w:val="24"/>
          <w:szCs w:val="24"/>
        </w:rPr>
      </w:pPr>
      <w:r>
        <w:rPr>
          <w:rFonts w:ascii="Times New Roman" w:hAnsi="Times New Roman"/>
          <w:b/>
          <w:sz w:val="24"/>
          <w:szCs w:val="24"/>
        </w:rPr>
        <w:tab/>
      </w:r>
      <w:r w:rsidRPr="009D7C50">
        <w:rPr>
          <w:rFonts w:ascii="Times New Roman" w:hAnsi="Times New Roman"/>
          <w:sz w:val="24"/>
          <w:szCs w:val="24"/>
        </w:rPr>
        <w:t xml:space="preserve">Kerusakan bahan pakan dapat disebabkan oleh faktor-faktor sebagai berikut: pertumbuhan dan aktivitas mikroba terutama bakteri, ragi dan kapang; aktivitas-aktivitas enzim di dalam bahan pakan; serangga, parasit dan tikus; suhu termasuk suhu pemanasan dan pendinginan; kadar air, udara; dan jangka waktu penyimpanan. Kadar air pada permukaan bahan pakan dipengaruhi oleh kelembaban nisbi (RH) udara disekitarnya. Bila kadar air bahan rendah, RH disekitarnya tinggi, maka akan terjadi penyerapan uap air dari udara sehingga bahan menjadi lembab atau kadar air menjadi lebih tinggi. </w:t>
      </w:r>
      <w:r w:rsidRPr="00661C14">
        <w:rPr>
          <w:rFonts w:ascii="Times New Roman" w:hAnsi="Times New Roman"/>
          <w:color w:val="000000"/>
          <w:sz w:val="24"/>
          <w:szCs w:val="24"/>
        </w:rPr>
        <w:t>(Winarno et al., 1980).</w:t>
      </w:r>
    </w:p>
    <w:p w:rsidR="00EE28F4" w:rsidRDefault="00EE28F4" w:rsidP="00EE28F4">
      <w:pPr>
        <w:pStyle w:val="ListParagraph"/>
        <w:spacing w:after="0" w:line="240" w:lineRule="auto"/>
        <w:ind w:left="851" w:hanging="851"/>
        <w:jc w:val="both"/>
        <w:rPr>
          <w:rFonts w:ascii="Times New Roman" w:hAnsi="Times New Roman"/>
          <w:sz w:val="24"/>
          <w:szCs w:val="24"/>
        </w:rPr>
        <w:sectPr w:rsidR="00EE28F4" w:rsidSect="00EE28F4">
          <w:type w:val="continuous"/>
          <w:pgSz w:w="11907" w:h="16840" w:code="9"/>
          <w:pgMar w:top="1138" w:right="1138" w:bottom="1699" w:left="1699" w:header="0" w:footer="907" w:gutter="0"/>
          <w:cols w:num="2" w:space="720"/>
          <w:docGrid w:linePitch="299"/>
        </w:sectPr>
      </w:pPr>
    </w:p>
    <w:p w:rsidR="00EE28F4" w:rsidRPr="00FA2843" w:rsidRDefault="00EE28F4" w:rsidP="00EE28F4">
      <w:pPr>
        <w:pStyle w:val="ListParagraph"/>
        <w:spacing w:after="0" w:line="240" w:lineRule="auto"/>
        <w:ind w:left="851" w:hanging="851"/>
        <w:jc w:val="both"/>
        <w:rPr>
          <w:rFonts w:ascii="Times New Roman" w:hAnsi="Times New Roman"/>
          <w:sz w:val="24"/>
          <w:szCs w:val="24"/>
        </w:rPr>
      </w:pPr>
      <w:r>
        <w:rPr>
          <w:rFonts w:ascii="Times New Roman" w:hAnsi="Times New Roman"/>
          <w:sz w:val="24"/>
          <w:szCs w:val="24"/>
        </w:rPr>
        <w:lastRenderedPageBreak/>
        <w:t>Tabel 3. Rataan  kadar air wafer (%) dengan persentasi limbah tanaman salak dan lama simpan yang berbeda.</w:t>
      </w:r>
    </w:p>
    <w:tbl>
      <w:tblPr>
        <w:tblW w:w="7938" w:type="dxa"/>
        <w:tblInd w:w="108" w:type="dxa"/>
        <w:tblBorders>
          <w:top w:val="single" w:sz="4" w:space="0" w:color="auto"/>
          <w:bottom w:val="single" w:sz="4" w:space="0" w:color="auto"/>
        </w:tblBorders>
        <w:tblLook w:val="04A0"/>
      </w:tblPr>
      <w:tblGrid>
        <w:gridCol w:w="2552"/>
        <w:gridCol w:w="1984"/>
        <w:gridCol w:w="709"/>
        <w:gridCol w:w="236"/>
        <w:gridCol w:w="756"/>
        <w:gridCol w:w="1701"/>
      </w:tblGrid>
      <w:tr w:rsidR="00EE28F4" w:rsidRPr="003075E8" w:rsidTr="00BA1B6A">
        <w:tc>
          <w:tcPr>
            <w:tcW w:w="2552" w:type="dxa"/>
            <w:vMerge w:val="restart"/>
            <w:tcBorders>
              <w:top w:val="single" w:sz="4" w:space="0" w:color="auto"/>
              <w:bottom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 xml:space="preserve">Persentasi KLPTS </w:t>
            </w:r>
          </w:p>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w:t>
            </w:r>
          </w:p>
        </w:tc>
        <w:tc>
          <w:tcPr>
            <w:tcW w:w="5386" w:type="dxa"/>
            <w:gridSpan w:val="5"/>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Lama Penyimpanan (hari)</w:t>
            </w:r>
          </w:p>
        </w:tc>
      </w:tr>
      <w:tr w:rsidR="00EE28F4" w:rsidRPr="003075E8" w:rsidTr="00BA1B6A">
        <w:tc>
          <w:tcPr>
            <w:tcW w:w="2552" w:type="dxa"/>
            <w:vMerge/>
            <w:tcBorders>
              <w:top w:val="nil"/>
              <w:bottom w:val="single" w:sz="4" w:space="0" w:color="auto"/>
            </w:tcBorders>
            <w:shd w:val="clear" w:color="auto" w:fill="auto"/>
          </w:tcPr>
          <w:p w:rsidR="00EE28F4" w:rsidRPr="00661C14" w:rsidRDefault="00EE28F4" w:rsidP="00BA1B6A">
            <w:pPr>
              <w:pStyle w:val="ListParagraph"/>
              <w:spacing w:after="0" w:line="240" w:lineRule="auto"/>
              <w:ind w:left="0"/>
              <w:jc w:val="both"/>
              <w:rPr>
                <w:rFonts w:ascii="Times New Roman" w:hAnsi="Times New Roman"/>
              </w:rPr>
            </w:pPr>
          </w:p>
        </w:tc>
        <w:tc>
          <w:tcPr>
            <w:tcW w:w="1984" w:type="dxa"/>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both"/>
              <w:rPr>
                <w:rFonts w:ascii="Times New Roman" w:hAnsi="Times New Roman"/>
              </w:rPr>
            </w:pPr>
            <w:r w:rsidRPr="00661C14">
              <w:rPr>
                <w:rFonts w:ascii="Times New Roman" w:hAnsi="Times New Roman"/>
              </w:rPr>
              <w:t xml:space="preserve">         0</w:t>
            </w:r>
          </w:p>
        </w:tc>
        <w:tc>
          <w:tcPr>
            <w:tcW w:w="1701" w:type="dxa"/>
            <w:gridSpan w:val="3"/>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both"/>
              <w:rPr>
                <w:rFonts w:ascii="Times New Roman" w:hAnsi="Times New Roman"/>
              </w:rPr>
            </w:pPr>
            <w:r w:rsidRPr="00661C14">
              <w:rPr>
                <w:rFonts w:ascii="Times New Roman" w:hAnsi="Times New Roman"/>
              </w:rPr>
              <w:t xml:space="preserve">         7</w:t>
            </w:r>
          </w:p>
        </w:tc>
        <w:tc>
          <w:tcPr>
            <w:tcW w:w="1701" w:type="dxa"/>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both"/>
              <w:rPr>
                <w:rFonts w:ascii="Times New Roman" w:hAnsi="Times New Roman"/>
              </w:rPr>
            </w:pPr>
            <w:r w:rsidRPr="00661C14">
              <w:rPr>
                <w:rFonts w:ascii="Times New Roman" w:hAnsi="Times New Roman"/>
              </w:rPr>
              <w:t xml:space="preserve">        14</w:t>
            </w:r>
          </w:p>
        </w:tc>
      </w:tr>
      <w:tr w:rsidR="00EE28F4" w:rsidRPr="003075E8" w:rsidTr="00BA1B6A">
        <w:tc>
          <w:tcPr>
            <w:tcW w:w="2552" w:type="dxa"/>
            <w:tcBorders>
              <w:top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0</w:t>
            </w:r>
          </w:p>
        </w:tc>
        <w:tc>
          <w:tcPr>
            <w:tcW w:w="1984" w:type="dxa"/>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24.40± 6.24</w:t>
            </w:r>
            <w:r w:rsidRPr="00661C14">
              <w:rPr>
                <w:rFonts w:ascii="Times New Roman" w:hAnsi="Times New Roman"/>
                <w:vertAlign w:val="superscript"/>
              </w:rPr>
              <w:t>a</w:t>
            </w:r>
            <w:r w:rsidRPr="00661C14">
              <w:rPr>
                <w:rFonts w:ascii="Times New Roman" w:hAnsi="Times New Roman"/>
              </w:rPr>
              <w:t xml:space="preserve"> </w:t>
            </w:r>
          </w:p>
        </w:tc>
        <w:tc>
          <w:tcPr>
            <w:tcW w:w="1701" w:type="dxa"/>
            <w:gridSpan w:val="3"/>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24.58± 10.80</w:t>
            </w:r>
            <w:r w:rsidRPr="00661C14">
              <w:rPr>
                <w:rFonts w:ascii="Times New Roman" w:hAnsi="Times New Roman"/>
                <w:vertAlign w:val="superscript"/>
              </w:rPr>
              <w:t>a</w:t>
            </w:r>
            <w:r w:rsidRPr="00661C14">
              <w:rPr>
                <w:rFonts w:ascii="Times New Roman" w:hAnsi="Times New Roman"/>
              </w:rPr>
              <w:t xml:space="preserve"> </w:t>
            </w:r>
          </w:p>
        </w:tc>
        <w:tc>
          <w:tcPr>
            <w:tcW w:w="1701" w:type="dxa"/>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25.16± 8.49</w:t>
            </w:r>
            <w:r w:rsidRPr="00661C14">
              <w:rPr>
                <w:rFonts w:ascii="Times New Roman" w:hAnsi="Times New Roman"/>
                <w:vertAlign w:val="superscript"/>
              </w:rPr>
              <w:t>b</w:t>
            </w:r>
            <w:r w:rsidRPr="00661C14">
              <w:rPr>
                <w:rFonts w:ascii="Times New Roman" w:hAnsi="Times New Roman"/>
              </w:rPr>
              <w:t xml:space="preserve"> </w:t>
            </w:r>
          </w:p>
        </w:tc>
      </w:tr>
      <w:tr w:rsidR="00EE28F4" w:rsidRPr="003075E8" w:rsidTr="00BA1B6A">
        <w:tc>
          <w:tcPr>
            <w:tcW w:w="2552" w:type="dxa"/>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20</w:t>
            </w:r>
          </w:p>
        </w:tc>
        <w:tc>
          <w:tcPr>
            <w:tcW w:w="1984"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16.50± 6.25</w:t>
            </w:r>
            <w:r w:rsidRPr="00661C14">
              <w:rPr>
                <w:rFonts w:ascii="Times New Roman" w:hAnsi="Times New Roman"/>
                <w:vertAlign w:val="superscript"/>
              </w:rPr>
              <w:t xml:space="preserve">b </w:t>
            </w:r>
          </w:p>
        </w:tc>
        <w:tc>
          <w:tcPr>
            <w:tcW w:w="1701" w:type="dxa"/>
            <w:gridSpan w:val="3"/>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22.14± 2.48</w:t>
            </w:r>
            <w:r w:rsidRPr="00661C14">
              <w:rPr>
                <w:rFonts w:ascii="Times New Roman" w:hAnsi="Times New Roman"/>
                <w:vertAlign w:val="superscript"/>
              </w:rPr>
              <w:t>a</w:t>
            </w:r>
            <w:r w:rsidRPr="00661C14">
              <w:rPr>
                <w:rFonts w:ascii="Times New Roman" w:hAnsi="Times New Roman"/>
              </w:rPr>
              <w:t xml:space="preserve"> </w:t>
            </w:r>
          </w:p>
        </w:tc>
        <w:tc>
          <w:tcPr>
            <w:tcW w:w="1701"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26.63± 6.70</w:t>
            </w:r>
            <w:r w:rsidRPr="00661C14">
              <w:rPr>
                <w:rFonts w:ascii="Times New Roman" w:hAnsi="Times New Roman"/>
                <w:vertAlign w:val="superscript"/>
              </w:rPr>
              <w:t>b</w:t>
            </w:r>
            <w:r w:rsidRPr="00661C14">
              <w:rPr>
                <w:rFonts w:ascii="Times New Roman" w:hAnsi="Times New Roman"/>
              </w:rPr>
              <w:t xml:space="preserve"> </w:t>
            </w:r>
          </w:p>
        </w:tc>
      </w:tr>
      <w:tr w:rsidR="00EE28F4" w:rsidRPr="003075E8" w:rsidTr="00BA1B6A">
        <w:tc>
          <w:tcPr>
            <w:tcW w:w="2552" w:type="dxa"/>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40</w:t>
            </w:r>
          </w:p>
        </w:tc>
        <w:tc>
          <w:tcPr>
            <w:tcW w:w="1984"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14.70± 4.31</w:t>
            </w:r>
            <w:r w:rsidRPr="00661C14">
              <w:rPr>
                <w:rFonts w:ascii="Times New Roman" w:hAnsi="Times New Roman"/>
                <w:vertAlign w:val="superscript"/>
              </w:rPr>
              <w:t>b</w:t>
            </w:r>
            <w:r w:rsidRPr="00661C14">
              <w:rPr>
                <w:rFonts w:ascii="Times New Roman" w:hAnsi="Times New Roman"/>
              </w:rPr>
              <w:t xml:space="preserve"> </w:t>
            </w:r>
          </w:p>
        </w:tc>
        <w:tc>
          <w:tcPr>
            <w:tcW w:w="1701" w:type="dxa"/>
            <w:gridSpan w:val="3"/>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24.14± 1.32</w:t>
            </w:r>
            <w:r w:rsidRPr="00661C14">
              <w:rPr>
                <w:rFonts w:ascii="Times New Roman" w:hAnsi="Times New Roman"/>
                <w:vertAlign w:val="superscript"/>
              </w:rPr>
              <w:t>a</w:t>
            </w:r>
            <w:r w:rsidRPr="00661C14">
              <w:rPr>
                <w:rFonts w:ascii="Times New Roman" w:hAnsi="Times New Roman"/>
              </w:rPr>
              <w:t xml:space="preserve"> </w:t>
            </w:r>
          </w:p>
        </w:tc>
        <w:tc>
          <w:tcPr>
            <w:tcW w:w="1701"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31.29± 10.17</w:t>
            </w:r>
            <w:r w:rsidRPr="00661C14">
              <w:rPr>
                <w:rFonts w:ascii="Times New Roman" w:hAnsi="Times New Roman"/>
                <w:vertAlign w:val="superscript"/>
              </w:rPr>
              <w:t>a</w:t>
            </w:r>
            <w:r w:rsidRPr="00661C14">
              <w:rPr>
                <w:rFonts w:ascii="Times New Roman" w:hAnsi="Times New Roman"/>
              </w:rPr>
              <w:t xml:space="preserve"> </w:t>
            </w:r>
          </w:p>
        </w:tc>
      </w:tr>
      <w:tr w:rsidR="00EE28F4" w:rsidRPr="003075E8" w:rsidTr="00BA1B6A">
        <w:tc>
          <w:tcPr>
            <w:tcW w:w="2552" w:type="dxa"/>
            <w:tcBorders>
              <w:bottom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60</w:t>
            </w:r>
          </w:p>
        </w:tc>
        <w:tc>
          <w:tcPr>
            <w:tcW w:w="1984" w:type="dxa"/>
            <w:tcBorders>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11.30± 1.73</w:t>
            </w:r>
            <w:r w:rsidRPr="00661C14">
              <w:rPr>
                <w:rFonts w:ascii="Times New Roman" w:hAnsi="Times New Roman"/>
                <w:vertAlign w:val="superscript"/>
              </w:rPr>
              <w:t xml:space="preserve">b </w:t>
            </w:r>
          </w:p>
        </w:tc>
        <w:tc>
          <w:tcPr>
            <w:tcW w:w="1701" w:type="dxa"/>
            <w:gridSpan w:val="3"/>
            <w:tcBorders>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21.87± 2.86</w:t>
            </w:r>
            <w:r w:rsidRPr="00661C14">
              <w:rPr>
                <w:rFonts w:ascii="Times New Roman" w:hAnsi="Times New Roman"/>
                <w:vertAlign w:val="superscript"/>
              </w:rPr>
              <w:t>a</w:t>
            </w:r>
            <w:r w:rsidRPr="00661C14">
              <w:rPr>
                <w:rFonts w:ascii="Times New Roman" w:hAnsi="Times New Roman"/>
              </w:rPr>
              <w:t xml:space="preserve"> </w:t>
            </w:r>
          </w:p>
        </w:tc>
        <w:tc>
          <w:tcPr>
            <w:tcW w:w="1701" w:type="dxa"/>
            <w:tcBorders>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27.25± 9.63</w:t>
            </w:r>
            <w:r w:rsidRPr="00661C14">
              <w:rPr>
                <w:rFonts w:ascii="Times New Roman" w:hAnsi="Times New Roman"/>
                <w:vertAlign w:val="superscript"/>
              </w:rPr>
              <w:t>b</w:t>
            </w:r>
            <w:r w:rsidRPr="00661C14">
              <w:rPr>
                <w:rFonts w:ascii="Times New Roman" w:hAnsi="Times New Roman"/>
              </w:rPr>
              <w:t xml:space="preserve"> </w:t>
            </w:r>
          </w:p>
        </w:tc>
      </w:tr>
      <w:tr w:rsidR="00EE28F4" w:rsidRPr="003075E8" w:rsidTr="00BA1B6A">
        <w:tc>
          <w:tcPr>
            <w:tcW w:w="2552" w:type="dxa"/>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Sumber Keragaman</w:t>
            </w:r>
          </w:p>
        </w:tc>
        <w:tc>
          <w:tcPr>
            <w:tcW w:w="2693" w:type="dxa"/>
            <w:gridSpan w:val="2"/>
            <w:tcBorders>
              <w:top w:val="nil"/>
              <w:bottom w:val="single" w:sz="4" w:space="0" w:color="auto"/>
              <w:righ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Probabilitas (</w:t>
            </w:r>
            <w:r w:rsidRPr="00661C14">
              <w:rPr>
                <w:rFonts w:ascii="Times New Roman" w:hAnsi="Times New Roman"/>
                <w:i/>
              </w:rPr>
              <w:t>P</w:t>
            </w:r>
            <w:r w:rsidRPr="00661C14">
              <w:rPr>
                <w:rFonts w:ascii="Times New Roman" w:hAnsi="Times New Roman"/>
              </w:rPr>
              <w:t>)</w:t>
            </w:r>
          </w:p>
        </w:tc>
        <w:tc>
          <w:tcPr>
            <w:tcW w:w="2693" w:type="dxa"/>
            <w:gridSpan w:val="3"/>
            <w:tcBorders>
              <w:top w:val="single" w:sz="4" w:space="0" w:color="auto"/>
              <w:left w:val="nil"/>
              <w:bottom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Keterangan</w:t>
            </w:r>
          </w:p>
        </w:tc>
      </w:tr>
      <w:tr w:rsidR="00EE28F4" w:rsidRPr="003075E8" w:rsidTr="00BA1B6A">
        <w:tc>
          <w:tcPr>
            <w:tcW w:w="2552" w:type="dxa"/>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Faktor A</w:t>
            </w:r>
          </w:p>
        </w:tc>
        <w:tc>
          <w:tcPr>
            <w:tcW w:w="2693" w:type="dxa"/>
            <w:gridSpan w:val="2"/>
            <w:tcBorders>
              <w:top w:val="single" w:sz="4" w:space="0" w:color="auto"/>
              <w:bottom w:val="nil"/>
              <w:righ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0.048</w:t>
            </w:r>
          </w:p>
        </w:tc>
        <w:tc>
          <w:tcPr>
            <w:tcW w:w="236" w:type="dxa"/>
            <w:tcBorders>
              <w:top w:val="single" w:sz="4" w:space="0" w:color="auto"/>
              <w:lef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p>
        </w:tc>
        <w:tc>
          <w:tcPr>
            <w:tcW w:w="2457" w:type="dxa"/>
            <w:gridSpan w:val="2"/>
            <w:tcBorders>
              <w:top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i/>
              </w:rPr>
              <w:t>P</w:t>
            </w:r>
            <w:r w:rsidRPr="00661C14">
              <w:rPr>
                <w:rFonts w:ascii="Times New Roman" w:hAnsi="Times New Roman"/>
              </w:rPr>
              <w:t>&lt;0.05</w:t>
            </w:r>
            <w:r w:rsidRPr="00661C14">
              <w:rPr>
                <w:rFonts w:ascii="Times New Roman" w:hAnsi="Times New Roman"/>
                <w:vertAlign w:val="superscript"/>
              </w:rPr>
              <w:t>N</w:t>
            </w:r>
          </w:p>
        </w:tc>
      </w:tr>
      <w:tr w:rsidR="00EE28F4" w:rsidRPr="003075E8" w:rsidTr="00BA1B6A">
        <w:tc>
          <w:tcPr>
            <w:tcW w:w="2552"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Faktor B</w:t>
            </w:r>
          </w:p>
        </w:tc>
        <w:tc>
          <w:tcPr>
            <w:tcW w:w="2693" w:type="dxa"/>
            <w:gridSpan w:val="2"/>
            <w:tcBorders>
              <w:top w:val="nil"/>
              <w:bottom w:val="nil"/>
              <w:righ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0.002</w:t>
            </w:r>
          </w:p>
        </w:tc>
        <w:tc>
          <w:tcPr>
            <w:tcW w:w="236" w:type="dxa"/>
            <w:tcBorders>
              <w:lef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p>
        </w:tc>
        <w:tc>
          <w:tcPr>
            <w:tcW w:w="2457" w:type="dxa"/>
            <w:gridSpan w:val="2"/>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i/>
              </w:rPr>
              <w:t>P</w:t>
            </w:r>
            <w:r w:rsidRPr="00661C14">
              <w:rPr>
                <w:rFonts w:ascii="Times New Roman" w:hAnsi="Times New Roman"/>
              </w:rPr>
              <w:t>&gt;0.01</w:t>
            </w:r>
            <w:r w:rsidRPr="00661C14">
              <w:rPr>
                <w:rFonts w:ascii="Times New Roman" w:hAnsi="Times New Roman"/>
                <w:vertAlign w:val="superscript"/>
              </w:rPr>
              <w:t>SN</w:t>
            </w:r>
          </w:p>
        </w:tc>
      </w:tr>
      <w:tr w:rsidR="00EE28F4" w:rsidRPr="003075E8" w:rsidTr="00BA1B6A">
        <w:tc>
          <w:tcPr>
            <w:tcW w:w="2552"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Interaksi (A*B)</w:t>
            </w:r>
          </w:p>
        </w:tc>
        <w:tc>
          <w:tcPr>
            <w:tcW w:w="2693" w:type="dxa"/>
            <w:gridSpan w:val="2"/>
            <w:tcBorders>
              <w:top w:val="nil"/>
              <w:bottom w:val="single" w:sz="4" w:space="0" w:color="auto"/>
              <w:righ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0.790</w:t>
            </w:r>
          </w:p>
        </w:tc>
        <w:tc>
          <w:tcPr>
            <w:tcW w:w="236" w:type="dxa"/>
            <w:tcBorders>
              <w:lef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p>
        </w:tc>
        <w:tc>
          <w:tcPr>
            <w:tcW w:w="2457" w:type="dxa"/>
            <w:gridSpan w:val="2"/>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i/>
              </w:rPr>
              <w:t>P</w:t>
            </w:r>
            <w:r w:rsidRPr="00661C14">
              <w:rPr>
                <w:rFonts w:ascii="Times New Roman" w:hAnsi="Times New Roman"/>
              </w:rPr>
              <w:t>&gt;0.05</w:t>
            </w:r>
            <w:r w:rsidRPr="00661C14">
              <w:rPr>
                <w:rFonts w:ascii="Times New Roman" w:hAnsi="Times New Roman"/>
                <w:vertAlign w:val="superscript"/>
              </w:rPr>
              <w:t>TN</w:t>
            </w:r>
          </w:p>
        </w:tc>
      </w:tr>
    </w:tbl>
    <w:p w:rsidR="00EE28F4" w:rsidRDefault="00EE28F4" w:rsidP="00EE28F4">
      <w:pPr>
        <w:spacing w:after="0" w:line="240" w:lineRule="auto"/>
        <w:ind w:left="1134" w:hanging="1134"/>
        <w:jc w:val="both"/>
        <w:rPr>
          <w:rFonts w:ascii="Times New Roman" w:hAnsi="Times New Roman"/>
        </w:rPr>
      </w:pPr>
      <w:r w:rsidRPr="000B3043">
        <w:rPr>
          <w:rFonts w:ascii="Times New Roman" w:hAnsi="Times New Roman"/>
        </w:rPr>
        <w:t xml:space="preserve">Keterangan: A= </w:t>
      </w:r>
      <w:r>
        <w:rPr>
          <w:rFonts w:ascii="Times New Roman" w:hAnsi="Times New Roman"/>
        </w:rPr>
        <w:t xml:space="preserve">Persentasi </w:t>
      </w:r>
      <w:r w:rsidRPr="000B3043">
        <w:rPr>
          <w:rFonts w:ascii="Times New Roman" w:hAnsi="Times New Roman"/>
        </w:rPr>
        <w:t>penambahan konsentrat limbah pelepah tanaman salak</w:t>
      </w:r>
      <w:r>
        <w:rPr>
          <w:rFonts w:ascii="Times New Roman" w:hAnsi="Times New Roman"/>
        </w:rPr>
        <w:t xml:space="preserve"> (KLPTS)</w:t>
      </w:r>
      <w:r w:rsidRPr="000B3043">
        <w:rPr>
          <w:rFonts w:ascii="Times New Roman" w:hAnsi="Times New Roman"/>
        </w:rPr>
        <w:t xml:space="preserve">, B= </w:t>
      </w:r>
      <w:r>
        <w:rPr>
          <w:rFonts w:ascii="Times New Roman" w:hAnsi="Times New Roman"/>
        </w:rPr>
        <w:t>Lama</w:t>
      </w:r>
      <w:r w:rsidRPr="000B3043">
        <w:rPr>
          <w:rFonts w:ascii="Times New Roman" w:hAnsi="Times New Roman"/>
        </w:rPr>
        <w:t xml:space="preserve"> penyimpanan pakan wafer</w:t>
      </w:r>
      <w:r>
        <w:rPr>
          <w:rFonts w:ascii="Times New Roman" w:hAnsi="Times New Roman"/>
        </w:rPr>
        <w:t xml:space="preserve">, </w:t>
      </w:r>
      <w:r w:rsidRPr="00900835">
        <w:rPr>
          <w:rFonts w:ascii="Times New Roman" w:hAnsi="Times New Roman"/>
          <w:vertAlign w:val="superscript"/>
        </w:rPr>
        <w:t>TN</w:t>
      </w:r>
      <w:r>
        <w:rPr>
          <w:rFonts w:ascii="Times New Roman" w:hAnsi="Times New Roman"/>
        </w:rPr>
        <w:t xml:space="preserve">Tidak berpengaruh nyata, </w:t>
      </w:r>
      <w:r w:rsidRPr="00900835">
        <w:rPr>
          <w:rFonts w:ascii="Times New Roman" w:hAnsi="Times New Roman"/>
          <w:vertAlign w:val="superscript"/>
        </w:rPr>
        <w:t>N</w:t>
      </w:r>
      <w:r>
        <w:rPr>
          <w:rFonts w:ascii="Times New Roman" w:hAnsi="Times New Roman"/>
        </w:rPr>
        <w:t xml:space="preserve">Berpengaruh nyata dan </w:t>
      </w:r>
      <w:r>
        <w:rPr>
          <w:rFonts w:ascii="Times New Roman" w:hAnsi="Times New Roman"/>
          <w:vertAlign w:val="superscript"/>
        </w:rPr>
        <w:t>S</w:t>
      </w:r>
      <w:r w:rsidRPr="00900835">
        <w:rPr>
          <w:rFonts w:ascii="Times New Roman" w:hAnsi="Times New Roman"/>
          <w:vertAlign w:val="superscript"/>
        </w:rPr>
        <w:t>N</w:t>
      </w:r>
      <w:r>
        <w:rPr>
          <w:rFonts w:ascii="Times New Roman" w:hAnsi="Times New Roman"/>
        </w:rPr>
        <w:t>Berpengaruh sangat nyata.</w:t>
      </w:r>
    </w:p>
    <w:p w:rsidR="00EE28F4" w:rsidRDefault="00EE28F4" w:rsidP="00EE28F4">
      <w:pPr>
        <w:spacing w:after="0" w:line="240" w:lineRule="auto"/>
        <w:ind w:left="1134" w:hanging="1134"/>
        <w:jc w:val="both"/>
        <w:rPr>
          <w:rFonts w:ascii="Times New Roman" w:hAnsi="Times New Roman"/>
        </w:rPr>
      </w:pPr>
    </w:p>
    <w:p w:rsidR="00EE28F4" w:rsidRDefault="00EE28F4" w:rsidP="00EE28F4">
      <w:pPr>
        <w:spacing w:after="0" w:line="240" w:lineRule="auto"/>
        <w:jc w:val="both"/>
        <w:rPr>
          <w:rFonts w:ascii="Times New Roman" w:hAnsi="Times New Roman"/>
          <w:sz w:val="24"/>
          <w:szCs w:val="24"/>
        </w:rPr>
        <w:sectPr w:rsidR="00EE28F4" w:rsidSect="00EE28F4">
          <w:type w:val="continuous"/>
          <w:pgSz w:w="11907" w:h="16840" w:code="9"/>
          <w:pgMar w:top="1138" w:right="1138" w:bottom="1699" w:left="1699" w:header="0" w:footer="907" w:gutter="0"/>
          <w:cols w:space="720"/>
          <w:docGrid w:linePitch="299"/>
        </w:sectPr>
      </w:pPr>
      <w:r>
        <w:rPr>
          <w:rFonts w:ascii="Times New Roman" w:hAnsi="Times New Roman"/>
          <w:sz w:val="24"/>
          <w:szCs w:val="24"/>
        </w:rPr>
        <w:tab/>
      </w:r>
    </w:p>
    <w:p w:rsidR="00EE28F4" w:rsidRDefault="00EE28F4" w:rsidP="00EE28F4">
      <w:pPr>
        <w:spacing w:after="0" w:line="240" w:lineRule="auto"/>
        <w:jc w:val="both"/>
        <w:rPr>
          <w:rFonts w:ascii="Times New Roman" w:hAnsi="Times New Roman"/>
          <w:sz w:val="24"/>
          <w:szCs w:val="24"/>
        </w:rPr>
        <w:sectPr w:rsidR="00EE28F4" w:rsidSect="00EE28F4">
          <w:type w:val="continuous"/>
          <w:pgSz w:w="11907" w:h="16840" w:code="9"/>
          <w:pgMar w:top="1138" w:right="1138" w:bottom="1699" w:left="1699" w:header="0" w:footer="907" w:gutter="0"/>
          <w:cols w:num="2" w:space="720"/>
          <w:docGrid w:linePitch="299"/>
        </w:sectPr>
      </w:pPr>
      <w:r>
        <w:rPr>
          <w:rFonts w:ascii="Times New Roman" w:hAnsi="Times New Roman"/>
          <w:sz w:val="24"/>
          <w:szCs w:val="24"/>
        </w:rPr>
        <w:lastRenderedPageBreak/>
        <w:t>Berdasarkan tabel 5, perlakuan memberikan pengaruh nyata (</w:t>
      </w:r>
      <w:r>
        <w:rPr>
          <w:rFonts w:ascii="Times New Roman" w:hAnsi="Times New Roman"/>
          <w:i/>
          <w:sz w:val="24"/>
          <w:szCs w:val="24"/>
        </w:rPr>
        <w:t>P&lt;</w:t>
      </w:r>
      <w:r>
        <w:rPr>
          <w:rFonts w:ascii="Times New Roman" w:hAnsi="Times New Roman"/>
          <w:sz w:val="24"/>
          <w:szCs w:val="24"/>
        </w:rPr>
        <w:t>0.05) terhadap kadar air pakan wafer. Walaupun faktor level KLPTS yang bervariasi tidak menunjukkan pengaruh yang nyata akan tetapi faktor penyimpanan berpengaruh sangat nyata (</w:t>
      </w:r>
      <w:r>
        <w:rPr>
          <w:rFonts w:ascii="Times New Roman" w:hAnsi="Times New Roman"/>
          <w:i/>
          <w:sz w:val="24"/>
          <w:szCs w:val="24"/>
        </w:rPr>
        <w:t>P</w:t>
      </w:r>
      <w:r>
        <w:rPr>
          <w:rFonts w:ascii="Times New Roman" w:hAnsi="Times New Roman"/>
          <w:sz w:val="24"/>
          <w:szCs w:val="24"/>
        </w:rPr>
        <w:t xml:space="preserve">&lt;0.01) terhadap nilai kadar air pakan wafer. Secara statistik, interaksi perlakuan dengan kadar air tertinggi yaitu wafer dengan penambahan 40% KLPTS dan penyimpanan selama 14 hari. Kemudian, interaksi perlakuan dengan </w:t>
      </w:r>
      <w:r>
        <w:rPr>
          <w:rFonts w:ascii="Times New Roman" w:hAnsi="Times New Roman"/>
          <w:sz w:val="24"/>
          <w:szCs w:val="24"/>
        </w:rPr>
        <w:lastRenderedPageBreak/>
        <w:t xml:space="preserve">kadar air terendah yaitu wafer dengan 0% KLPTS dan penyimpanan 0  hari. Kadar air wafer pada penilitian sangat tinggi jika dibandingkan dengan penelitian lainnya dengan menggunakan sumber baku limbah agroindustri yang sama. Berdasarkan baku mutu kadar air dalam pakan wafer yakni dibawah 15%, maka profil kadar air pakan wafer penelitian masih sangat tinggi. Hal ini diduga proses penanganan pakan wafer yang kurang tepat yakni pada saat proses pengeringan udara. </w:t>
      </w:r>
    </w:p>
    <w:p w:rsidR="00EE28F4" w:rsidRPr="009D7C50" w:rsidRDefault="00EE28F4" w:rsidP="00EE28F4">
      <w:pPr>
        <w:spacing w:after="0" w:line="240" w:lineRule="auto"/>
        <w:jc w:val="both"/>
        <w:rPr>
          <w:rFonts w:ascii="Times New Roman" w:hAnsi="Times New Roman"/>
          <w:sz w:val="24"/>
          <w:szCs w:val="24"/>
        </w:rPr>
      </w:pPr>
    </w:p>
    <w:p w:rsidR="00EE28F4" w:rsidRDefault="00EE28F4" w:rsidP="00EE28F4">
      <w:pPr>
        <w:pStyle w:val="ListParagraph"/>
        <w:spacing w:after="0" w:line="240" w:lineRule="auto"/>
        <w:ind w:left="0"/>
        <w:jc w:val="both"/>
        <w:rPr>
          <w:rFonts w:ascii="Times New Roman" w:hAnsi="Times New Roman"/>
          <w:b/>
          <w:sz w:val="24"/>
          <w:szCs w:val="24"/>
        </w:rPr>
      </w:pPr>
    </w:p>
    <w:p w:rsidR="00EE28F4" w:rsidRDefault="00EE28F4" w:rsidP="00EE28F4">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Kerapatan Wafer</w:t>
      </w:r>
    </w:p>
    <w:p w:rsidR="00EE28F4" w:rsidRPr="00FA2843" w:rsidRDefault="00EE28F4" w:rsidP="00EE28F4">
      <w:pPr>
        <w:autoSpaceDE w:val="0"/>
        <w:autoSpaceDN w:val="0"/>
        <w:adjustRightInd w:val="0"/>
        <w:spacing w:after="0" w:line="240" w:lineRule="auto"/>
        <w:ind w:left="851" w:hanging="851"/>
        <w:jc w:val="both"/>
        <w:rPr>
          <w:rFonts w:ascii="Times New Roman" w:hAnsi="Times New Roman"/>
          <w:sz w:val="24"/>
          <w:szCs w:val="24"/>
        </w:rPr>
      </w:pPr>
      <w:r>
        <w:rPr>
          <w:rFonts w:ascii="Times New Roman" w:hAnsi="Times New Roman"/>
          <w:sz w:val="24"/>
          <w:szCs w:val="24"/>
        </w:rPr>
        <w:lastRenderedPageBreak/>
        <w:t>Tabel 4. Rataan  kerapatan wafer (g</w:t>
      </w:r>
      <w:r w:rsidRPr="00E61617">
        <w:rPr>
          <w:rFonts w:ascii="Times New Roman" w:hAnsi="Times New Roman"/>
          <w:sz w:val="24"/>
          <w:szCs w:val="24"/>
          <w:vertAlign w:val="superscript"/>
        </w:rPr>
        <w:t>-1</w:t>
      </w:r>
      <w:r>
        <w:rPr>
          <w:rFonts w:ascii="Times New Roman" w:hAnsi="Times New Roman"/>
          <w:sz w:val="24"/>
          <w:szCs w:val="24"/>
          <w:vertAlign w:val="superscript"/>
        </w:rPr>
        <w:t xml:space="preserve"> </w:t>
      </w:r>
      <w:r>
        <w:rPr>
          <w:rFonts w:ascii="Times New Roman" w:hAnsi="Times New Roman"/>
          <w:sz w:val="24"/>
          <w:szCs w:val="24"/>
        </w:rPr>
        <w:t>cm</w:t>
      </w:r>
      <w:r w:rsidRPr="00E61617">
        <w:rPr>
          <w:rFonts w:ascii="Times New Roman" w:hAnsi="Times New Roman"/>
          <w:sz w:val="24"/>
          <w:szCs w:val="24"/>
          <w:vertAlign w:val="superscript"/>
        </w:rPr>
        <w:t>3</w:t>
      </w:r>
      <w:r>
        <w:rPr>
          <w:rFonts w:ascii="Times New Roman" w:hAnsi="Times New Roman"/>
          <w:sz w:val="24"/>
          <w:szCs w:val="24"/>
        </w:rPr>
        <w:t>) dengan persentasi limbah tanaman salak dan lama simpan yang berbeda.</w:t>
      </w:r>
    </w:p>
    <w:tbl>
      <w:tblPr>
        <w:tblW w:w="7938" w:type="dxa"/>
        <w:tblInd w:w="108" w:type="dxa"/>
        <w:tblBorders>
          <w:top w:val="single" w:sz="4" w:space="0" w:color="auto"/>
          <w:bottom w:val="single" w:sz="4" w:space="0" w:color="auto"/>
        </w:tblBorders>
        <w:tblLook w:val="04A0"/>
      </w:tblPr>
      <w:tblGrid>
        <w:gridCol w:w="2552"/>
        <w:gridCol w:w="1984"/>
        <w:gridCol w:w="709"/>
        <w:gridCol w:w="236"/>
        <w:gridCol w:w="756"/>
        <w:gridCol w:w="1701"/>
      </w:tblGrid>
      <w:tr w:rsidR="00EE28F4" w:rsidRPr="003075E8" w:rsidTr="00BA1B6A">
        <w:tc>
          <w:tcPr>
            <w:tcW w:w="2552" w:type="dxa"/>
            <w:vMerge w:val="restart"/>
            <w:tcBorders>
              <w:top w:val="single" w:sz="4" w:space="0" w:color="auto"/>
              <w:bottom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 xml:space="preserve">Persentasi KLPTS </w:t>
            </w:r>
          </w:p>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w:t>
            </w:r>
          </w:p>
        </w:tc>
        <w:tc>
          <w:tcPr>
            <w:tcW w:w="5386" w:type="dxa"/>
            <w:gridSpan w:val="5"/>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Lama Penyimpanan (hari)</w:t>
            </w:r>
          </w:p>
        </w:tc>
      </w:tr>
      <w:tr w:rsidR="00EE28F4" w:rsidRPr="003075E8" w:rsidTr="00BA1B6A">
        <w:tc>
          <w:tcPr>
            <w:tcW w:w="2552" w:type="dxa"/>
            <w:vMerge/>
            <w:tcBorders>
              <w:top w:val="nil"/>
              <w:bottom w:val="single" w:sz="4" w:space="0" w:color="auto"/>
            </w:tcBorders>
            <w:shd w:val="clear" w:color="auto" w:fill="auto"/>
          </w:tcPr>
          <w:p w:rsidR="00EE28F4" w:rsidRPr="00661C14" w:rsidRDefault="00EE28F4" w:rsidP="00BA1B6A">
            <w:pPr>
              <w:pStyle w:val="ListParagraph"/>
              <w:spacing w:after="0" w:line="240" w:lineRule="auto"/>
              <w:ind w:left="0"/>
              <w:jc w:val="both"/>
              <w:rPr>
                <w:rFonts w:ascii="Times New Roman" w:hAnsi="Times New Roman"/>
              </w:rPr>
            </w:pPr>
          </w:p>
        </w:tc>
        <w:tc>
          <w:tcPr>
            <w:tcW w:w="1984" w:type="dxa"/>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both"/>
              <w:rPr>
                <w:rFonts w:ascii="Times New Roman" w:hAnsi="Times New Roman"/>
              </w:rPr>
            </w:pPr>
            <w:r w:rsidRPr="00661C14">
              <w:rPr>
                <w:rFonts w:ascii="Times New Roman" w:hAnsi="Times New Roman"/>
              </w:rPr>
              <w:t xml:space="preserve">       0</w:t>
            </w:r>
          </w:p>
        </w:tc>
        <w:tc>
          <w:tcPr>
            <w:tcW w:w="1701" w:type="dxa"/>
            <w:gridSpan w:val="3"/>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both"/>
              <w:rPr>
                <w:rFonts w:ascii="Times New Roman" w:hAnsi="Times New Roman"/>
              </w:rPr>
            </w:pPr>
            <w:r w:rsidRPr="00661C14">
              <w:rPr>
                <w:rFonts w:ascii="Times New Roman" w:hAnsi="Times New Roman"/>
              </w:rPr>
              <w:t xml:space="preserve">        7</w:t>
            </w:r>
          </w:p>
        </w:tc>
        <w:tc>
          <w:tcPr>
            <w:tcW w:w="1701" w:type="dxa"/>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both"/>
              <w:rPr>
                <w:rFonts w:ascii="Times New Roman" w:hAnsi="Times New Roman"/>
              </w:rPr>
            </w:pPr>
            <w:r w:rsidRPr="00661C14">
              <w:rPr>
                <w:rFonts w:ascii="Times New Roman" w:hAnsi="Times New Roman"/>
              </w:rPr>
              <w:t xml:space="preserve">      14</w:t>
            </w:r>
          </w:p>
        </w:tc>
      </w:tr>
      <w:tr w:rsidR="00EE28F4" w:rsidRPr="003075E8" w:rsidTr="00BA1B6A">
        <w:tc>
          <w:tcPr>
            <w:tcW w:w="2552" w:type="dxa"/>
            <w:tcBorders>
              <w:top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0</w:t>
            </w:r>
          </w:p>
        </w:tc>
        <w:tc>
          <w:tcPr>
            <w:tcW w:w="1984" w:type="dxa"/>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0.55± 0.16</w:t>
            </w:r>
            <w:r w:rsidRPr="00661C14">
              <w:rPr>
                <w:rFonts w:ascii="Times New Roman" w:hAnsi="Times New Roman"/>
                <w:vertAlign w:val="superscript"/>
              </w:rPr>
              <w:t>a</w:t>
            </w:r>
          </w:p>
        </w:tc>
        <w:tc>
          <w:tcPr>
            <w:tcW w:w="1701" w:type="dxa"/>
            <w:gridSpan w:val="3"/>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0.50± 0.04</w:t>
            </w:r>
            <w:r w:rsidRPr="00661C14">
              <w:rPr>
                <w:rFonts w:ascii="Times New Roman" w:hAnsi="Times New Roman"/>
                <w:vertAlign w:val="superscript"/>
              </w:rPr>
              <w:t>a</w:t>
            </w:r>
            <w:r w:rsidRPr="00661C14">
              <w:rPr>
                <w:rFonts w:ascii="Times New Roman" w:hAnsi="Times New Roman"/>
              </w:rPr>
              <w:t xml:space="preserve"> </w:t>
            </w:r>
          </w:p>
        </w:tc>
        <w:tc>
          <w:tcPr>
            <w:tcW w:w="1701" w:type="dxa"/>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vertAlign w:val="superscript"/>
              </w:rPr>
            </w:pPr>
            <w:r w:rsidRPr="00661C14">
              <w:rPr>
                <w:rFonts w:ascii="Times New Roman" w:hAnsi="Times New Roman"/>
              </w:rPr>
              <w:t>0.41± 0.08</w:t>
            </w:r>
            <w:r w:rsidRPr="00661C14">
              <w:rPr>
                <w:rFonts w:ascii="Times New Roman" w:hAnsi="Times New Roman"/>
                <w:vertAlign w:val="superscript"/>
              </w:rPr>
              <w:t>a</w:t>
            </w:r>
          </w:p>
        </w:tc>
      </w:tr>
      <w:tr w:rsidR="00EE28F4" w:rsidRPr="003075E8" w:rsidTr="00BA1B6A">
        <w:tc>
          <w:tcPr>
            <w:tcW w:w="2552" w:type="dxa"/>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20</w:t>
            </w:r>
          </w:p>
        </w:tc>
        <w:tc>
          <w:tcPr>
            <w:tcW w:w="1984"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0.43± 0.01</w:t>
            </w:r>
            <w:r w:rsidRPr="00661C14">
              <w:rPr>
                <w:rFonts w:ascii="Times New Roman" w:hAnsi="Times New Roman"/>
                <w:vertAlign w:val="superscript"/>
              </w:rPr>
              <w:t>a</w:t>
            </w:r>
            <w:r w:rsidRPr="00661C14">
              <w:rPr>
                <w:rFonts w:ascii="Times New Roman" w:hAnsi="Times New Roman"/>
              </w:rPr>
              <w:t xml:space="preserve"> </w:t>
            </w:r>
          </w:p>
        </w:tc>
        <w:tc>
          <w:tcPr>
            <w:tcW w:w="1701" w:type="dxa"/>
            <w:gridSpan w:val="3"/>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0.44± 0.05</w:t>
            </w:r>
            <w:r w:rsidRPr="00661C14">
              <w:rPr>
                <w:rFonts w:ascii="Times New Roman" w:hAnsi="Times New Roman"/>
                <w:vertAlign w:val="superscript"/>
              </w:rPr>
              <w:t>a</w:t>
            </w:r>
            <w:r w:rsidRPr="00661C14">
              <w:rPr>
                <w:rFonts w:ascii="Times New Roman" w:hAnsi="Times New Roman"/>
              </w:rPr>
              <w:t xml:space="preserve"> </w:t>
            </w:r>
          </w:p>
        </w:tc>
        <w:tc>
          <w:tcPr>
            <w:tcW w:w="1701"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0.55± 0.12</w:t>
            </w:r>
            <w:r w:rsidRPr="00661C14">
              <w:rPr>
                <w:rFonts w:ascii="Times New Roman" w:hAnsi="Times New Roman"/>
                <w:vertAlign w:val="superscript"/>
              </w:rPr>
              <w:t>a</w:t>
            </w:r>
          </w:p>
        </w:tc>
      </w:tr>
      <w:tr w:rsidR="00EE28F4" w:rsidRPr="003075E8" w:rsidTr="00BA1B6A">
        <w:tc>
          <w:tcPr>
            <w:tcW w:w="2552" w:type="dxa"/>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40</w:t>
            </w:r>
          </w:p>
        </w:tc>
        <w:tc>
          <w:tcPr>
            <w:tcW w:w="1984"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0.44± 0.16</w:t>
            </w:r>
            <w:r w:rsidRPr="00661C14">
              <w:rPr>
                <w:rFonts w:ascii="Times New Roman" w:hAnsi="Times New Roman"/>
                <w:vertAlign w:val="superscript"/>
              </w:rPr>
              <w:t>a</w:t>
            </w:r>
            <w:r w:rsidRPr="00661C14">
              <w:rPr>
                <w:rFonts w:ascii="Times New Roman" w:hAnsi="Times New Roman"/>
              </w:rPr>
              <w:t xml:space="preserve">  </w:t>
            </w:r>
          </w:p>
        </w:tc>
        <w:tc>
          <w:tcPr>
            <w:tcW w:w="1701" w:type="dxa"/>
            <w:gridSpan w:val="3"/>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0.41± 0.01</w:t>
            </w:r>
            <w:r w:rsidRPr="00661C14">
              <w:rPr>
                <w:rFonts w:ascii="Times New Roman" w:hAnsi="Times New Roman"/>
                <w:vertAlign w:val="superscript"/>
              </w:rPr>
              <w:t>a</w:t>
            </w:r>
            <w:r w:rsidRPr="00661C14">
              <w:rPr>
                <w:rFonts w:ascii="Times New Roman" w:hAnsi="Times New Roman"/>
              </w:rPr>
              <w:t xml:space="preserve"> </w:t>
            </w:r>
          </w:p>
        </w:tc>
        <w:tc>
          <w:tcPr>
            <w:tcW w:w="1701"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0.39± 0.05</w:t>
            </w:r>
            <w:r w:rsidRPr="00661C14">
              <w:rPr>
                <w:rFonts w:ascii="Times New Roman" w:hAnsi="Times New Roman"/>
                <w:vertAlign w:val="superscript"/>
              </w:rPr>
              <w:t>a</w:t>
            </w:r>
            <w:r w:rsidRPr="00661C14">
              <w:rPr>
                <w:rFonts w:ascii="Times New Roman" w:hAnsi="Times New Roman"/>
              </w:rPr>
              <w:t xml:space="preserve">  </w:t>
            </w:r>
          </w:p>
        </w:tc>
      </w:tr>
      <w:tr w:rsidR="00EE28F4" w:rsidRPr="003075E8" w:rsidTr="00BA1B6A">
        <w:tc>
          <w:tcPr>
            <w:tcW w:w="2552" w:type="dxa"/>
            <w:tcBorders>
              <w:bottom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60</w:t>
            </w:r>
          </w:p>
        </w:tc>
        <w:tc>
          <w:tcPr>
            <w:tcW w:w="1984" w:type="dxa"/>
            <w:tcBorders>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0.39± 0.05</w:t>
            </w:r>
            <w:r w:rsidRPr="00661C14">
              <w:rPr>
                <w:rFonts w:ascii="Times New Roman" w:hAnsi="Times New Roman"/>
                <w:vertAlign w:val="superscript"/>
              </w:rPr>
              <w:t>a</w:t>
            </w:r>
          </w:p>
        </w:tc>
        <w:tc>
          <w:tcPr>
            <w:tcW w:w="1701" w:type="dxa"/>
            <w:gridSpan w:val="3"/>
            <w:tcBorders>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0.39± 0.09</w:t>
            </w:r>
            <w:r w:rsidRPr="00661C14">
              <w:rPr>
                <w:rFonts w:ascii="Times New Roman" w:hAnsi="Times New Roman"/>
                <w:vertAlign w:val="superscript"/>
              </w:rPr>
              <w:t>a</w:t>
            </w:r>
            <w:r w:rsidRPr="00661C14">
              <w:rPr>
                <w:rFonts w:ascii="Times New Roman" w:hAnsi="Times New Roman"/>
              </w:rPr>
              <w:t xml:space="preserve"> </w:t>
            </w:r>
          </w:p>
        </w:tc>
        <w:tc>
          <w:tcPr>
            <w:tcW w:w="1701" w:type="dxa"/>
            <w:tcBorders>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0.46± 0.07</w:t>
            </w:r>
            <w:r w:rsidRPr="00661C14">
              <w:rPr>
                <w:rFonts w:ascii="Times New Roman" w:hAnsi="Times New Roman"/>
                <w:vertAlign w:val="superscript"/>
              </w:rPr>
              <w:t>a</w:t>
            </w:r>
            <w:r w:rsidRPr="00661C14">
              <w:rPr>
                <w:rFonts w:ascii="Times New Roman" w:hAnsi="Times New Roman"/>
              </w:rPr>
              <w:t xml:space="preserve">  </w:t>
            </w:r>
          </w:p>
        </w:tc>
      </w:tr>
      <w:tr w:rsidR="00EE28F4" w:rsidRPr="003075E8" w:rsidTr="00BA1B6A">
        <w:tc>
          <w:tcPr>
            <w:tcW w:w="2552" w:type="dxa"/>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Sumber Keragaman</w:t>
            </w:r>
          </w:p>
        </w:tc>
        <w:tc>
          <w:tcPr>
            <w:tcW w:w="2693" w:type="dxa"/>
            <w:gridSpan w:val="2"/>
            <w:tcBorders>
              <w:top w:val="nil"/>
              <w:bottom w:val="single" w:sz="4" w:space="0" w:color="auto"/>
              <w:righ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Probabilitas (</w:t>
            </w:r>
            <w:r w:rsidRPr="00661C14">
              <w:rPr>
                <w:rFonts w:ascii="Times New Roman" w:hAnsi="Times New Roman"/>
                <w:i/>
              </w:rPr>
              <w:t>P</w:t>
            </w:r>
            <w:r w:rsidRPr="00661C14">
              <w:rPr>
                <w:rFonts w:ascii="Times New Roman" w:hAnsi="Times New Roman"/>
              </w:rPr>
              <w:t>)</w:t>
            </w:r>
          </w:p>
        </w:tc>
        <w:tc>
          <w:tcPr>
            <w:tcW w:w="2693" w:type="dxa"/>
            <w:gridSpan w:val="3"/>
            <w:tcBorders>
              <w:top w:val="single" w:sz="4" w:space="0" w:color="auto"/>
              <w:left w:val="nil"/>
              <w:bottom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Keterangan</w:t>
            </w:r>
          </w:p>
        </w:tc>
      </w:tr>
      <w:tr w:rsidR="00EE28F4" w:rsidRPr="003075E8" w:rsidTr="00BA1B6A">
        <w:tc>
          <w:tcPr>
            <w:tcW w:w="2552" w:type="dxa"/>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Faktor A</w:t>
            </w:r>
          </w:p>
        </w:tc>
        <w:tc>
          <w:tcPr>
            <w:tcW w:w="2693" w:type="dxa"/>
            <w:gridSpan w:val="2"/>
            <w:tcBorders>
              <w:top w:val="single" w:sz="4" w:space="0" w:color="auto"/>
              <w:bottom w:val="nil"/>
              <w:righ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0.308</w:t>
            </w:r>
          </w:p>
        </w:tc>
        <w:tc>
          <w:tcPr>
            <w:tcW w:w="236" w:type="dxa"/>
            <w:tcBorders>
              <w:top w:val="single" w:sz="4" w:space="0" w:color="auto"/>
              <w:lef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p>
        </w:tc>
        <w:tc>
          <w:tcPr>
            <w:tcW w:w="2457" w:type="dxa"/>
            <w:gridSpan w:val="2"/>
            <w:tcBorders>
              <w:top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i/>
              </w:rPr>
              <w:t>P</w:t>
            </w:r>
            <w:r w:rsidRPr="00661C14">
              <w:rPr>
                <w:rFonts w:ascii="Times New Roman" w:hAnsi="Times New Roman"/>
              </w:rPr>
              <w:t>&gt;0.05</w:t>
            </w:r>
            <w:r w:rsidRPr="00661C14">
              <w:rPr>
                <w:rFonts w:ascii="Times New Roman" w:hAnsi="Times New Roman"/>
                <w:vertAlign w:val="superscript"/>
              </w:rPr>
              <w:t>TN</w:t>
            </w:r>
          </w:p>
        </w:tc>
      </w:tr>
      <w:tr w:rsidR="00EE28F4" w:rsidRPr="003075E8" w:rsidTr="00BA1B6A">
        <w:tc>
          <w:tcPr>
            <w:tcW w:w="2552"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Faktor B</w:t>
            </w:r>
          </w:p>
        </w:tc>
        <w:tc>
          <w:tcPr>
            <w:tcW w:w="2693" w:type="dxa"/>
            <w:gridSpan w:val="2"/>
            <w:tcBorders>
              <w:top w:val="nil"/>
              <w:bottom w:val="nil"/>
              <w:righ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0.918</w:t>
            </w:r>
          </w:p>
        </w:tc>
        <w:tc>
          <w:tcPr>
            <w:tcW w:w="236" w:type="dxa"/>
            <w:tcBorders>
              <w:lef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p>
        </w:tc>
        <w:tc>
          <w:tcPr>
            <w:tcW w:w="2457" w:type="dxa"/>
            <w:gridSpan w:val="2"/>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i/>
              </w:rPr>
              <w:t>P</w:t>
            </w:r>
            <w:r w:rsidRPr="00661C14">
              <w:rPr>
                <w:rFonts w:ascii="Times New Roman" w:hAnsi="Times New Roman"/>
              </w:rPr>
              <w:t>&gt;0.05</w:t>
            </w:r>
            <w:r w:rsidRPr="00661C14">
              <w:rPr>
                <w:rFonts w:ascii="Times New Roman" w:hAnsi="Times New Roman"/>
                <w:vertAlign w:val="superscript"/>
              </w:rPr>
              <w:t>TN</w:t>
            </w:r>
          </w:p>
        </w:tc>
      </w:tr>
      <w:tr w:rsidR="00EE28F4" w:rsidRPr="003075E8" w:rsidTr="00BA1B6A">
        <w:tc>
          <w:tcPr>
            <w:tcW w:w="2552"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Interaksi (A*B)</w:t>
            </w:r>
          </w:p>
        </w:tc>
        <w:tc>
          <w:tcPr>
            <w:tcW w:w="2693" w:type="dxa"/>
            <w:gridSpan w:val="2"/>
            <w:tcBorders>
              <w:top w:val="nil"/>
              <w:bottom w:val="single" w:sz="4" w:space="0" w:color="auto"/>
              <w:righ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0.438</w:t>
            </w:r>
          </w:p>
        </w:tc>
        <w:tc>
          <w:tcPr>
            <w:tcW w:w="236" w:type="dxa"/>
            <w:tcBorders>
              <w:lef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p>
        </w:tc>
        <w:tc>
          <w:tcPr>
            <w:tcW w:w="2457" w:type="dxa"/>
            <w:gridSpan w:val="2"/>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i/>
              </w:rPr>
              <w:t>P</w:t>
            </w:r>
            <w:r w:rsidRPr="00661C14">
              <w:rPr>
                <w:rFonts w:ascii="Times New Roman" w:hAnsi="Times New Roman"/>
              </w:rPr>
              <w:t>&gt;0.05</w:t>
            </w:r>
            <w:r w:rsidRPr="00661C14">
              <w:rPr>
                <w:rFonts w:ascii="Times New Roman" w:hAnsi="Times New Roman"/>
                <w:vertAlign w:val="superscript"/>
              </w:rPr>
              <w:t>TN</w:t>
            </w:r>
          </w:p>
        </w:tc>
      </w:tr>
    </w:tbl>
    <w:p w:rsidR="00EE28F4" w:rsidRDefault="00EE28F4" w:rsidP="00EE28F4">
      <w:pPr>
        <w:pStyle w:val="ListParagraph"/>
        <w:spacing w:after="0" w:line="240" w:lineRule="auto"/>
        <w:ind w:left="1134" w:hanging="1134"/>
        <w:jc w:val="both"/>
        <w:rPr>
          <w:rFonts w:ascii="Times New Roman" w:hAnsi="Times New Roman"/>
        </w:rPr>
      </w:pPr>
      <w:r w:rsidRPr="000B3043">
        <w:rPr>
          <w:rFonts w:ascii="Times New Roman" w:hAnsi="Times New Roman"/>
        </w:rPr>
        <w:t xml:space="preserve">Keterangan: A= </w:t>
      </w:r>
      <w:r>
        <w:rPr>
          <w:rFonts w:ascii="Times New Roman" w:hAnsi="Times New Roman"/>
        </w:rPr>
        <w:t xml:space="preserve">Persentasi </w:t>
      </w:r>
      <w:r w:rsidRPr="000B3043">
        <w:rPr>
          <w:rFonts w:ascii="Times New Roman" w:hAnsi="Times New Roman"/>
        </w:rPr>
        <w:t>penambahan konsentrat limbah pelepah tanaman salak</w:t>
      </w:r>
      <w:r>
        <w:rPr>
          <w:rFonts w:ascii="Times New Roman" w:hAnsi="Times New Roman"/>
        </w:rPr>
        <w:t xml:space="preserve"> (KLPTS)</w:t>
      </w:r>
      <w:r w:rsidRPr="000B3043">
        <w:rPr>
          <w:rFonts w:ascii="Times New Roman" w:hAnsi="Times New Roman"/>
        </w:rPr>
        <w:t xml:space="preserve">, B= </w:t>
      </w:r>
      <w:r>
        <w:rPr>
          <w:rFonts w:ascii="Times New Roman" w:hAnsi="Times New Roman"/>
        </w:rPr>
        <w:t>Lama</w:t>
      </w:r>
      <w:r w:rsidRPr="000B3043">
        <w:rPr>
          <w:rFonts w:ascii="Times New Roman" w:hAnsi="Times New Roman"/>
        </w:rPr>
        <w:t xml:space="preserve"> penyimpanan pakan wafer</w:t>
      </w:r>
      <w:r>
        <w:rPr>
          <w:rFonts w:ascii="Times New Roman" w:hAnsi="Times New Roman"/>
        </w:rPr>
        <w:t xml:space="preserve"> dan  </w:t>
      </w:r>
      <w:r w:rsidRPr="00900835">
        <w:rPr>
          <w:rFonts w:ascii="Times New Roman" w:hAnsi="Times New Roman"/>
          <w:vertAlign w:val="superscript"/>
        </w:rPr>
        <w:t>TN</w:t>
      </w:r>
      <w:r>
        <w:rPr>
          <w:rFonts w:ascii="Times New Roman" w:hAnsi="Times New Roman"/>
        </w:rPr>
        <w:t>Tidak berpengaruh nyata.</w:t>
      </w:r>
    </w:p>
    <w:p w:rsidR="00EE28F4" w:rsidRPr="000B3043" w:rsidRDefault="00EE28F4" w:rsidP="00EE28F4">
      <w:pPr>
        <w:pStyle w:val="ListParagraph"/>
        <w:spacing w:after="0" w:line="240" w:lineRule="auto"/>
        <w:ind w:left="1134" w:hanging="1134"/>
        <w:jc w:val="both"/>
        <w:rPr>
          <w:rFonts w:ascii="Times New Roman" w:hAnsi="Times New Roman"/>
        </w:rPr>
      </w:pPr>
    </w:p>
    <w:p w:rsidR="00EE28F4" w:rsidRDefault="00EE28F4" w:rsidP="00EE28F4">
      <w:pPr>
        <w:pStyle w:val="ListParagraph"/>
        <w:spacing w:line="240" w:lineRule="auto"/>
        <w:ind w:left="0"/>
        <w:jc w:val="both"/>
        <w:rPr>
          <w:rFonts w:ascii="Times New Roman" w:hAnsi="Times New Roman"/>
          <w:b/>
          <w:sz w:val="24"/>
          <w:szCs w:val="24"/>
        </w:rPr>
        <w:sectPr w:rsidR="00EE28F4" w:rsidSect="00EE28F4">
          <w:type w:val="continuous"/>
          <w:pgSz w:w="11907" w:h="16840" w:code="9"/>
          <w:pgMar w:top="1138" w:right="1138" w:bottom="1699" w:left="1699" w:header="0" w:footer="907" w:gutter="0"/>
          <w:cols w:space="720"/>
          <w:docGrid w:linePitch="299"/>
        </w:sectPr>
      </w:pPr>
      <w:r>
        <w:rPr>
          <w:rFonts w:ascii="Times New Roman" w:hAnsi="Times New Roman"/>
          <w:b/>
          <w:sz w:val="24"/>
          <w:szCs w:val="24"/>
        </w:rPr>
        <w:tab/>
      </w:r>
    </w:p>
    <w:p w:rsidR="00EE28F4" w:rsidRPr="00661C14" w:rsidRDefault="00EE28F4" w:rsidP="00EE28F4">
      <w:pPr>
        <w:pStyle w:val="ListParagraph"/>
        <w:spacing w:line="240" w:lineRule="auto"/>
        <w:ind w:left="0"/>
        <w:jc w:val="both"/>
        <w:rPr>
          <w:rFonts w:ascii="Times New Roman" w:hAnsi="Times New Roman"/>
          <w:color w:val="000000"/>
          <w:sz w:val="24"/>
          <w:szCs w:val="24"/>
        </w:rPr>
      </w:pPr>
      <w:r>
        <w:rPr>
          <w:rFonts w:ascii="Times New Roman" w:hAnsi="Times New Roman"/>
          <w:sz w:val="24"/>
          <w:szCs w:val="24"/>
        </w:rPr>
        <w:lastRenderedPageBreak/>
        <w:t>Berdasarkan tabel 6, perlakuan tidak memberikan pengaruh pada kerapatan wafer. Level KLPTS yang semakin tinggi menyebabkan nilai kerapatan wafer yang semakin rendah. Kemudian, lama penyimpanan yang semakin panjang menyebabkan penurunan kadar kerapatan wafer. Secara rataan, nilai kerapatan pakan wafer lebih tinggi pada perlakuan tanpa penambahan konsentrat limbah pelepah tanaman salak dibandingkan dengan perlakuan yang ditambahkan KLPTS. Kerapatan wafer pakan perlakuan berkisar 0.39- 0.55 g</w:t>
      </w:r>
      <w:r w:rsidRPr="00E61617">
        <w:rPr>
          <w:rFonts w:ascii="Times New Roman" w:hAnsi="Times New Roman"/>
          <w:sz w:val="24"/>
          <w:szCs w:val="24"/>
          <w:vertAlign w:val="superscript"/>
        </w:rPr>
        <w:t>-1</w:t>
      </w:r>
      <w:r>
        <w:rPr>
          <w:rFonts w:ascii="Times New Roman" w:hAnsi="Times New Roman"/>
          <w:sz w:val="24"/>
          <w:szCs w:val="24"/>
        </w:rPr>
        <w:t>cm</w:t>
      </w:r>
      <w:r w:rsidRPr="00E61617">
        <w:rPr>
          <w:rFonts w:ascii="Times New Roman" w:hAnsi="Times New Roman"/>
          <w:sz w:val="24"/>
          <w:szCs w:val="24"/>
          <w:vertAlign w:val="superscript"/>
        </w:rPr>
        <w:t>3</w:t>
      </w:r>
      <w:r>
        <w:rPr>
          <w:rFonts w:ascii="Times New Roman" w:hAnsi="Times New Roman"/>
          <w:sz w:val="24"/>
          <w:szCs w:val="24"/>
        </w:rPr>
        <w:t>. Kadar kerapatan wafer yang dihasilkan masih lebih rendah dibandingkan dengan kerapatan wafer standar yakni 0.69 g</w:t>
      </w:r>
      <w:r w:rsidRPr="00E61617">
        <w:rPr>
          <w:rFonts w:ascii="Times New Roman" w:hAnsi="Times New Roman"/>
          <w:sz w:val="24"/>
          <w:szCs w:val="24"/>
          <w:vertAlign w:val="superscript"/>
        </w:rPr>
        <w:t>-1</w:t>
      </w:r>
      <w:r>
        <w:rPr>
          <w:rFonts w:ascii="Times New Roman" w:hAnsi="Times New Roman"/>
          <w:sz w:val="24"/>
          <w:szCs w:val="24"/>
        </w:rPr>
        <w:t>cm</w:t>
      </w:r>
      <w:r w:rsidRPr="00E61617">
        <w:rPr>
          <w:rFonts w:ascii="Times New Roman" w:hAnsi="Times New Roman"/>
          <w:sz w:val="24"/>
          <w:szCs w:val="24"/>
          <w:vertAlign w:val="superscript"/>
        </w:rPr>
        <w:t>3</w:t>
      </w:r>
      <w:r>
        <w:rPr>
          <w:rFonts w:ascii="Times New Roman" w:hAnsi="Times New Roman"/>
          <w:sz w:val="24"/>
          <w:szCs w:val="24"/>
          <w:vertAlign w:val="superscript"/>
        </w:rPr>
        <w:t xml:space="preserve"> </w:t>
      </w:r>
      <w:r w:rsidRPr="00661C14">
        <w:rPr>
          <w:rFonts w:ascii="Times New Roman" w:hAnsi="Times New Roman"/>
          <w:color w:val="000000"/>
          <w:sz w:val="24"/>
          <w:szCs w:val="24"/>
        </w:rPr>
        <w:t>(Jayusmar 2000)</w:t>
      </w:r>
      <w:r>
        <w:rPr>
          <w:rFonts w:ascii="Times New Roman" w:hAnsi="Times New Roman"/>
          <w:color w:val="FF0000"/>
          <w:sz w:val="24"/>
          <w:szCs w:val="24"/>
        </w:rPr>
        <w:t xml:space="preserve"> </w:t>
      </w:r>
      <w:r w:rsidRPr="00661C14">
        <w:rPr>
          <w:rFonts w:ascii="Times New Roman" w:hAnsi="Times New Roman"/>
          <w:color w:val="000000"/>
          <w:sz w:val="24"/>
          <w:szCs w:val="24"/>
        </w:rPr>
        <w:t xml:space="preserve">namun lebih baik dari nilai kerapatan yang dihasilkan dalam penelitian Retnani dkk (2009). Rendahnya nilai kerapatan wafer </w:t>
      </w:r>
      <w:r w:rsidRPr="00661C14">
        <w:rPr>
          <w:rFonts w:ascii="Times New Roman" w:hAnsi="Times New Roman"/>
          <w:color w:val="000000"/>
          <w:sz w:val="24"/>
          <w:szCs w:val="24"/>
        </w:rPr>
        <w:lastRenderedPageBreak/>
        <w:t xml:space="preserve">penelitian diduga akibat proses </w:t>
      </w:r>
      <w:r w:rsidRPr="00661C14">
        <w:rPr>
          <w:rFonts w:ascii="Times New Roman" w:hAnsi="Times New Roman"/>
          <w:i/>
          <w:color w:val="000000"/>
          <w:sz w:val="24"/>
          <w:szCs w:val="24"/>
        </w:rPr>
        <w:t>handling</w:t>
      </w:r>
      <w:r w:rsidRPr="00661C14">
        <w:rPr>
          <w:rFonts w:ascii="Times New Roman" w:hAnsi="Times New Roman"/>
          <w:color w:val="000000"/>
          <w:sz w:val="24"/>
          <w:szCs w:val="24"/>
        </w:rPr>
        <w:t xml:space="preserve"> pakan wafer yang terlalu panjang, proses ketidakseragaman dalam pengeringan udara dan kadar air wafer. </w:t>
      </w:r>
    </w:p>
    <w:p w:rsidR="00EE28F4" w:rsidRPr="006B72FC" w:rsidRDefault="00EE28F4" w:rsidP="00EE28F4">
      <w:pPr>
        <w:pStyle w:val="ListParagraph"/>
        <w:spacing w:line="240" w:lineRule="auto"/>
        <w:ind w:left="0"/>
        <w:jc w:val="both"/>
        <w:rPr>
          <w:rFonts w:ascii="Times New Roman" w:hAnsi="Times New Roman"/>
          <w:sz w:val="24"/>
          <w:szCs w:val="24"/>
        </w:rPr>
      </w:pPr>
      <w:r w:rsidRPr="00661C14">
        <w:rPr>
          <w:rFonts w:ascii="Times New Roman" w:hAnsi="Times New Roman"/>
          <w:color w:val="000000"/>
          <w:sz w:val="24"/>
          <w:szCs w:val="24"/>
        </w:rPr>
        <w:tab/>
        <w:t xml:space="preserve">Pakan wafer penelitian telah menunjukkan perubahan akibat aktivitas mikroorganisme. Secara keseluruhan, hampir semua wafer penelitian telah diselimuti hifa yang dihasilkan fungi (Gambar 1). Tumbuhnya hifa pada permukaan wafer terjadi pada pengamatan hari k-7 (proses penyimpanan selama 7 hari). Oleh karena itu, pertumbuhan jamur pada wafer tidak menunjukkan dampak penurunan yang signifikan terhadap nilai kerapatan wafer dalam pengukuran selanjutnya. </w:t>
      </w:r>
      <w:r w:rsidRPr="006B72FC">
        <w:rPr>
          <w:rFonts w:ascii="Times New Roman" w:hAnsi="Times New Roman"/>
          <w:sz w:val="24"/>
          <w:szCs w:val="24"/>
        </w:rPr>
        <w:t>Kerapatan</w:t>
      </w:r>
      <w:r>
        <w:rPr>
          <w:rFonts w:ascii="Times New Roman" w:hAnsi="Times New Roman"/>
          <w:sz w:val="24"/>
          <w:szCs w:val="24"/>
        </w:rPr>
        <w:t xml:space="preserve"> </w:t>
      </w:r>
      <w:r w:rsidRPr="006B72FC">
        <w:rPr>
          <w:rFonts w:ascii="Times New Roman" w:hAnsi="Times New Roman"/>
          <w:sz w:val="24"/>
          <w:szCs w:val="24"/>
        </w:rPr>
        <w:t>wafer menentukan stabilitas dimensi dan</w:t>
      </w:r>
      <w:r>
        <w:rPr>
          <w:rFonts w:ascii="Times New Roman" w:hAnsi="Times New Roman"/>
          <w:sz w:val="24"/>
          <w:szCs w:val="24"/>
        </w:rPr>
        <w:t xml:space="preserve"> </w:t>
      </w:r>
      <w:r w:rsidRPr="006B72FC">
        <w:rPr>
          <w:rFonts w:ascii="Times New Roman" w:hAnsi="Times New Roman"/>
          <w:sz w:val="24"/>
          <w:szCs w:val="24"/>
        </w:rPr>
        <w:t>penampilan fisik wafer pakan komplit</w:t>
      </w:r>
      <w:r>
        <w:rPr>
          <w:rFonts w:ascii="Times New Roman" w:hAnsi="Times New Roman"/>
          <w:sz w:val="24"/>
          <w:szCs w:val="24"/>
        </w:rPr>
        <w:t xml:space="preserve"> (</w:t>
      </w:r>
      <w:r w:rsidRPr="00661C14">
        <w:rPr>
          <w:rFonts w:ascii="Times New Roman" w:hAnsi="Times New Roman"/>
          <w:color w:val="000000"/>
          <w:sz w:val="24"/>
          <w:szCs w:val="24"/>
        </w:rPr>
        <w:t>Trisyulianti dkk, 2001</w:t>
      </w:r>
      <w:r w:rsidRPr="006B72FC">
        <w:rPr>
          <w:rFonts w:ascii="Times New Roman" w:hAnsi="Times New Roman"/>
          <w:sz w:val="24"/>
          <w:szCs w:val="24"/>
        </w:rPr>
        <w:t>).</w:t>
      </w:r>
    </w:p>
    <w:p w:rsidR="00EE28F4" w:rsidRDefault="00EE28F4" w:rsidP="00EE28F4">
      <w:pPr>
        <w:pStyle w:val="ListParagraph"/>
        <w:spacing w:after="0" w:line="240" w:lineRule="auto"/>
        <w:ind w:left="0"/>
        <w:jc w:val="center"/>
        <w:rPr>
          <w:rFonts w:ascii="Times New Roman" w:hAnsi="Times New Roman"/>
          <w:noProof/>
          <w:sz w:val="24"/>
          <w:szCs w:val="24"/>
          <w:lang w:eastAsia="id-ID"/>
        </w:rPr>
        <w:sectPr w:rsidR="00EE28F4" w:rsidSect="00EE28F4">
          <w:type w:val="continuous"/>
          <w:pgSz w:w="11907" w:h="16840" w:code="9"/>
          <w:pgMar w:top="1138" w:right="1138" w:bottom="1699" w:left="1699" w:header="0" w:footer="907" w:gutter="0"/>
          <w:cols w:num="2" w:space="720"/>
          <w:docGrid w:linePitch="299"/>
        </w:sectPr>
      </w:pPr>
    </w:p>
    <w:p w:rsidR="00EE28F4" w:rsidRDefault="00EE28F4" w:rsidP="00EE28F4">
      <w:pPr>
        <w:pStyle w:val="ListParagraph"/>
        <w:spacing w:after="0" w:line="240" w:lineRule="auto"/>
        <w:ind w:left="0"/>
        <w:jc w:val="center"/>
        <w:rPr>
          <w:rFonts w:ascii="Times New Roman" w:hAnsi="Times New Roman"/>
          <w:noProof/>
          <w:sz w:val="24"/>
          <w:szCs w:val="24"/>
          <w:lang w:eastAsia="id-ID"/>
        </w:rPr>
      </w:pPr>
      <w:r>
        <w:rPr>
          <w:rFonts w:ascii="Times New Roman" w:hAnsi="Times New Roman"/>
          <w:noProof/>
          <w:sz w:val="24"/>
          <w:szCs w:val="24"/>
          <w:lang w:val="en-US"/>
        </w:rPr>
        <w:lastRenderedPageBreak/>
        <w:drawing>
          <wp:inline distT="0" distB="0" distL="0" distR="0">
            <wp:extent cx="1647825" cy="1562100"/>
            <wp:effectExtent l="19050" t="0" r="9525" b="0"/>
            <wp:docPr id="7" name="Picture 23" descr="Description: D:\WORKSPACE\UGN Padangsidimpuan\2. PROCESSING\BIDANG PENELITIAN\Pembimbingan Mahasiswa\Skripsi Ismail\Dokumentasi Penelitian Ismail\3\IMG_20190107_193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D:\WORKSPACE\UGN Padangsidimpuan\2. PROCESSING\BIDANG PENELITIAN\Pembimbingan Mahasiswa\Skripsi Ismail\Dokumentasi Penelitian Ismail\3\IMG_20190107_193837.jpg"/>
                    <pic:cNvPicPr>
                      <a:picLocks noChangeAspect="1" noChangeArrowheads="1"/>
                    </pic:cNvPicPr>
                  </pic:nvPicPr>
                  <pic:blipFill>
                    <a:blip r:embed="rId10" cstate="print"/>
                    <a:srcRect l="8369" t="15204" r="11105" b="27576"/>
                    <a:stretch>
                      <a:fillRect/>
                    </a:stretch>
                  </pic:blipFill>
                  <pic:spPr bwMode="auto">
                    <a:xfrm>
                      <a:off x="0" y="0"/>
                      <a:ext cx="1647825" cy="1562100"/>
                    </a:xfrm>
                    <a:prstGeom prst="rect">
                      <a:avLst/>
                    </a:prstGeom>
                    <a:noFill/>
                    <a:ln w="9525">
                      <a:noFill/>
                      <a:miter lim="800000"/>
                      <a:headEnd/>
                      <a:tailEnd/>
                    </a:ln>
                  </pic:spPr>
                </pic:pic>
              </a:graphicData>
            </a:graphic>
          </wp:inline>
        </w:drawing>
      </w:r>
      <w:r>
        <w:rPr>
          <w:rFonts w:ascii="Times New Roman" w:hAnsi="Times New Roman"/>
          <w:noProof/>
          <w:sz w:val="24"/>
          <w:szCs w:val="24"/>
          <w:lang w:eastAsia="id-ID"/>
        </w:rPr>
        <w:t xml:space="preserve"> </w:t>
      </w:r>
      <w:r>
        <w:rPr>
          <w:rFonts w:ascii="Times New Roman" w:hAnsi="Times New Roman"/>
          <w:noProof/>
          <w:sz w:val="24"/>
          <w:szCs w:val="24"/>
          <w:lang w:val="en-US"/>
        </w:rPr>
        <w:drawing>
          <wp:inline distT="0" distB="0" distL="0" distR="0">
            <wp:extent cx="1809750" cy="1562100"/>
            <wp:effectExtent l="19050" t="0" r="0" b="0"/>
            <wp:docPr id="8" name="Picture 22" descr="Description: D:\WORKSPACE\UGN Padangsidimpuan\2. PROCESSING\BIDANG PENELITIAN\Pembimbingan Mahasiswa\Skripsi Ismail\Dokumentasi Penelitian Ismail\3\IMG_20190107_13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D:\WORKSPACE\UGN Padangsidimpuan\2. PROCESSING\BIDANG PENELITIAN\Pembimbingan Mahasiswa\Skripsi Ismail\Dokumentasi Penelitian Ismail\3\IMG_20190107_130141.jpg"/>
                    <pic:cNvPicPr>
                      <a:picLocks noChangeAspect="1" noChangeArrowheads="1"/>
                    </pic:cNvPicPr>
                  </pic:nvPicPr>
                  <pic:blipFill>
                    <a:blip r:embed="rId11" cstate="print"/>
                    <a:srcRect l="3719" t="53571" r="47212" b="14624"/>
                    <a:stretch>
                      <a:fillRect/>
                    </a:stretch>
                  </pic:blipFill>
                  <pic:spPr bwMode="auto">
                    <a:xfrm>
                      <a:off x="0" y="0"/>
                      <a:ext cx="1809750" cy="1562100"/>
                    </a:xfrm>
                    <a:prstGeom prst="rect">
                      <a:avLst/>
                    </a:prstGeom>
                    <a:noFill/>
                    <a:ln w="9525">
                      <a:noFill/>
                      <a:miter lim="800000"/>
                      <a:headEnd/>
                      <a:tailEnd/>
                    </a:ln>
                  </pic:spPr>
                </pic:pic>
              </a:graphicData>
            </a:graphic>
          </wp:inline>
        </w:drawing>
      </w:r>
    </w:p>
    <w:p w:rsidR="00EE28F4" w:rsidRDefault="00EE28F4" w:rsidP="00EE28F4">
      <w:pPr>
        <w:pStyle w:val="ListParagraph"/>
        <w:spacing w:after="0" w:line="240" w:lineRule="auto"/>
        <w:ind w:left="0"/>
        <w:jc w:val="both"/>
        <w:rPr>
          <w:rFonts w:ascii="Times New Roman" w:hAnsi="Times New Roman"/>
          <w:noProof/>
          <w:sz w:val="24"/>
          <w:szCs w:val="24"/>
          <w:lang w:eastAsia="id-ID"/>
        </w:rPr>
      </w:pPr>
      <w:r>
        <w:rPr>
          <w:rFonts w:ascii="Times New Roman" w:hAnsi="Times New Roman"/>
          <w:noProof/>
          <w:sz w:val="24"/>
          <w:szCs w:val="24"/>
          <w:lang w:eastAsia="id-ID"/>
        </w:rPr>
        <w:tab/>
      </w:r>
      <w:r>
        <w:rPr>
          <w:rFonts w:ascii="Times New Roman" w:hAnsi="Times New Roman"/>
          <w:noProof/>
          <w:sz w:val="24"/>
          <w:szCs w:val="24"/>
          <w:lang w:eastAsia="id-ID"/>
        </w:rPr>
        <w:tab/>
        <w:t xml:space="preserve">      0% KLPTS</w:t>
      </w:r>
      <w:r>
        <w:rPr>
          <w:rFonts w:ascii="Times New Roman" w:hAnsi="Times New Roman"/>
          <w:noProof/>
          <w:sz w:val="24"/>
          <w:szCs w:val="24"/>
          <w:lang w:eastAsia="id-ID"/>
        </w:rPr>
        <w:tab/>
      </w:r>
      <w:r>
        <w:rPr>
          <w:rFonts w:ascii="Times New Roman" w:hAnsi="Times New Roman"/>
          <w:noProof/>
          <w:sz w:val="24"/>
          <w:szCs w:val="24"/>
          <w:lang w:eastAsia="id-ID"/>
        </w:rPr>
        <w:tab/>
        <w:t xml:space="preserve">     20% KLPTS</w:t>
      </w:r>
    </w:p>
    <w:p w:rsidR="00EE28F4" w:rsidRPr="00661C14" w:rsidRDefault="00EE28F4" w:rsidP="00EE28F4">
      <w:pPr>
        <w:pStyle w:val="ListParagraph"/>
        <w:spacing w:after="0" w:line="240" w:lineRule="auto"/>
        <w:ind w:left="0"/>
        <w:jc w:val="center"/>
        <w:rPr>
          <w:rFonts w:ascii="Times New Roman" w:hAnsi="Times New Roman"/>
          <w:color w:val="000000"/>
          <w:sz w:val="24"/>
          <w:szCs w:val="24"/>
        </w:rPr>
      </w:pPr>
      <w:r>
        <w:rPr>
          <w:rFonts w:ascii="Times New Roman" w:hAnsi="Times New Roman"/>
          <w:noProof/>
          <w:sz w:val="24"/>
          <w:szCs w:val="24"/>
          <w:lang w:val="en-US"/>
        </w:rPr>
        <w:lastRenderedPageBreak/>
        <w:drawing>
          <wp:inline distT="0" distB="0" distL="0" distR="0">
            <wp:extent cx="1809750" cy="1695450"/>
            <wp:effectExtent l="19050" t="0" r="0" b="0"/>
            <wp:docPr id="9" name="Picture 25" descr="Description: D:\WORKSPACE\UGN Padangsidimpuan\2. PROCESSING\BIDANG PENELITIAN\Pembimbingan Mahasiswa\Skripsi Ismail\Dokumentasi Penelitian Ismail\3\IMG_20190107_191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D:\WORKSPACE\UGN Padangsidimpuan\2. PROCESSING\BIDANG PENELITIAN\Pembimbingan Mahasiswa\Skripsi Ismail\Dokumentasi Penelitian Ismail\3\IMG_20190107_191832.jpg"/>
                    <pic:cNvPicPr>
                      <a:picLocks noChangeAspect="1" noChangeArrowheads="1"/>
                    </pic:cNvPicPr>
                  </pic:nvPicPr>
                  <pic:blipFill>
                    <a:blip r:embed="rId12" cstate="print"/>
                    <a:srcRect l="20415" t="54039" r="14439"/>
                    <a:stretch>
                      <a:fillRect/>
                    </a:stretch>
                  </pic:blipFill>
                  <pic:spPr bwMode="auto">
                    <a:xfrm>
                      <a:off x="0" y="0"/>
                      <a:ext cx="1809750" cy="1695450"/>
                    </a:xfrm>
                    <a:prstGeom prst="rect">
                      <a:avLst/>
                    </a:prstGeom>
                    <a:noFill/>
                    <a:ln w="9525">
                      <a:noFill/>
                      <a:miter lim="800000"/>
                      <a:headEnd/>
                      <a:tailEnd/>
                    </a:ln>
                  </pic:spPr>
                </pic:pic>
              </a:graphicData>
            </a:graphic>
          </wp:inline>
        </w:drawing>
      </w:r>
      <w:r w:rsidRPr="00661C14">
        <w:rPr>
          <w:rFonts w:ascii="Times New Roman" w:hAnsi="Times New Roman"/>
          <w:color w:val="000000"/>
          <w:sz w:val="24"/>
          <w:szCs w:val="24"/>
        </w:rPr>
        <w:t xml:space="preserve"> </w:t>
      </w:r>
      <w:r>
        <w:rPr>
          <w:rFonts w:ascii="Times New Roman" w:hAnsi="Times New Roman"/>
          <w:noProof/>
          <w:sz w:val="24"/>
          <w:szCs w:val="24"/>
          <w:lang w:val="en-US"/>
        </w:rPr>
        <w:drawing>
          <wp:inline distT="0" distB="0" distL="0" distR="0">
            <wp:extent cx="1847850" cy="1704975"/>
            <wp:effectExtent l="19050" t="0" r="0" b="0"/>
            <wp:docPr id="10" name="Picture 24" descr="Description: D:\WORKSPACE\UGN Padangsidimpuan\2. PROCESSING\BIDANG PENELITIAN\Pembimbingan Mahasiswa\Skripsi Ismail\Dokumentasi Penelitian Ismail\3\IMG_20190107_164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D:\WORKSPACE\UGN Padangsidimpuan\2. PROCESSING\BIDANG PENELITIAN\Pembimbingan Mahasiswa\Skripsi Ismail\Dokumentasi Penelitian Ismail\3\IMG_20190107_164439.jpg"/>
                    <pic:cNvPicPr>
                      <a:picLocks noChangeAspect="1" noChangeArrowheads="1"/>
                    </pic:cNvPicPr>
                  </pic:nvPicPr>
                  <pic:blipFill>
                    <a:blip r:embed="rId13"/>
                    <a:srcRect l="2417" t="53159" r="62639" b="22702"/>
                    <a:stretch>
                      <a:fillRect/>
                    </a:stretch>
                  </pic:blipFill>
                  <pic:spPr bwMode="auto">
                    <a:xfrm>
                      <a:off x="0" y="0"/>
                      <a:ext cx="1847850" cy="1704975"/>
                    </a:xfrm>
                    <a:prstGeom prst="rect">
                      <a:avLst/>
                    </a:prstGeom>
                    <a:noFill/>
                    <a:ln w="9525">
                      <a:noFill/>
                      <a:miter lim="800000"/>
                      <a:headEnd/>
                      <a:tailEnd/>
                    </a:ln>
                  </pic:spPr>
                </pic:pic>
              </a:graphicData>
            </a:graphic>
          </wp:inline>
        </w:drawing>
      </w:r>
      <w:r w:rsidRPr="00661C14">
        <w:rPr>
          <w:rFonts w:ascii="Times New Roman" w:hAnsi="Times New Roman"/>
          <w:color w:val="000000"/>
          <w:sz w:val="24"/>
          <w:szCs w:val="24"/>
        </w:rPr>
        <w:t xml:space="preserve"> </w:t>
      </w:r>
    </w:p>
    <w:p w:rsidR="00EE28F4" w:rsidRPr="00661C14" w:rsidRDefault="00EE28F4" w:rsidP="00EE28F4">
      <w:pPr>
        <w:pStyle w:val="ListParagraph"/>
        <w:spacing w:after="0" w:line="240" w:lineRule="auto"/>
        <w:ind w:left="0"/>
        <w:jc w:val="both"/>
        <w:rPr>
          <w:rFonts w:ascii="Times New Roman" w:hAnsi="Times New Roman"/>
          <w:color w:val="000000"/>
          <w:sz w:val="24"/>
          <w:szCs w:val="24"/>
        </w:rPr>
      </w:pPr>
      <w:r w:rsidRPr="00661C14">
        <w:rPr>
          <w:rFonts w:ascii="Times New Roman" w:hAnsi="Times New Roman"/>
          <w:color w:val="000000"/>
          <w:sz w:val="24"/>
          <w:szCs w:val="24"/>
        </w:rPr>
        <w:tab/>
      </w:r>
      <w:r w:rsidRPr="00661C14">
        <w:rPr>
          <w:rFonts w:ascii="Times New Roman" w:hAnsi="Times New Roman"/>
          <w:color w:val="000000"/>
          <w:sz w:val="24"/>
          <w:szCs w:val="24"/>
        </w:rPr>
        <w:tab/>
        <w:t xml:space="preserve">      40% KLPTS</w:t>
      </w:r>
      <w:r w:rsidRPr="00661C14">
        <w:rPr>
          <w:rFonts w:ascii="Times New Roman" w:hAnsi="Times New Roman"/>
          <w:color w:val="000000"/>
          <w:sz w:val="24"/>
          <w:szCs w:val="24"/>
        </w:rPr>
        <w:tab/>
      </w:r>
      <w:r w:rsidRPr="00661C14">
        <w:rPr>
          <w:rFonts w:ascii="Times New Roman" w:hAnsi="Times New Roman"/>
          <w:color w:val="000000"/>
          <w:sz w:val="24"/>
          <w:szCs w:val="24"/>
        </w:rPr>
        <w:tab/>
      </w:r>
      <w:r w:rsidRPr="00661C14">
        <w:rPr>
          <w:rFonts w:ascii="Times New Roman" w:hAnsi="Times New Roman"/>
          <w:color w:val="000000"/>
          <w:sz w:val="24"/>
          <w:szCs w:val="24"/>
        </w:rPr>
        <w:tab/>
        <w:t>60% KLPTS</w:t>
      </w:r>
    </w:p>
    <w:p w:rsidR="00EE28F4" w:rsidRPr="00661C14" w:rsidRDefault="00EE28F4" w:rsidP="00EE28F4">
      <w:pPr>
        <w:pStyle w:val="ListParagraph"/>
        <w:spacing w:line="240" w:lineRule="auto"/>
        <w:ind w:left="0"/>
        <w:jc w:val="both"/>
        <w:rPr>
          <w:rFonts w:ascii="Times New Roman" w:hAnsi="Times New Roman"/>
          <w:color w:val="000000"/>
          <w:sz w:val="24"/>
          <w:szCs w:val="24"/>
        </w:rPr>
      </w:pPr>
    </w:p>
    <w:p w:rsidR="00EE28F4" w:rsidRDefault="00EE28F4" w:rsidP="00EE28F4">
      <w:pPr>
        <w:pStyle w:val="ListParagraph"/>
        <w:spacing w:line="240" w:lineRule="auto"/>
        <w:ind w:left="1134" w:hanging="1134"/>
        <w:rPr>
          <w:rFonts w:ascii="Times New Roman" w:hAnsi="Times New Roman"/>
          <w:sz w:val="24"/>
          <w:szCs w:val="24"/>
        </w:rPr>
      </w:pPr>
      <w:r>
        <w:rPr>
          <w:rFonts w:ascii="Times New Roman" w:hAnsi="Times New Roman"/>
          <w:sz w:val="24"/>
          <w:szCs w:val="24"/>
        </w:rPr>
        <w:t>Gambar 1. Tingkat pertumbuhan jamur pada pakan wafer penelitian; KLPTS (konsentrat limbah pelepah tanaman salak).</w:t>
      </w:r>
    </w:p>
    <w:p w:rsidR="00EE28F4" w:rsidRPr="0028332E" w:rsidRDefault="00EE28F4" w:rsidP="00EE28F4">
      <w:pPr>
        <w:pStyle w:val="ListParagraph"/>
        <w:spacing w:line="240" w:lineRule="auto"/>
        <w:ind w:left="1134" w:hanging="1134"/>
        <w:rPr>
          <w:rFonts w:ascii="Times New Roman" w:hAnsi="Times New Roman"/>
          <w:sz w:val="24"/>
          <w:szCs w:val="24"/>
        </w:rPr>
      </w:pPr>
    </w:p>
    <w:p w:rsidR="00EE28F4" w:rsidRPr="00EE28F4" w:rsidRDefault="00EE28F4" w:rsidP="00EE28F4">
      <w:pPr>
        <w:pStyle w:val="ListParagraph"/>
        <w:spacing w:line="240" w:lineRule="auto"/>
        <w:ind w:left="0"/>
        <w:jc w:val="both"/>
        <w:rPr>
          <w:rFonts w:ascii="Times New Roman" w:hAnsi="Times New Roman"/>
          <w:color w:val="000000"/>
          <w:sz w:val="24"/>
          <w:szCs w:val="24"/>
          <w:lang w:val="en-US"/>
        </w:rPr>
        <w:sectPr w:rsidR="00EE28F4" w:rsidRPr="00EE28F4" w:rsidSect="00EE28F4">
          <w:type w:val="continuous"/>
          <w:pgSz w:w="11907" w:h="16840" w:code="9"/>
          <w:pgMar w:top="1138" w:right="1138" w:bottom="1699" w:left="1699" w:header="0" w:footer="907" w:gutter="0"/>
          <w:cols w:space="720"/>
          <w:docGrid w:linePitch="299"/>
        </w:sectPr>
      </w:pPr>
    </w:p>
    <w:p w:rsidR="00EE28F4" w:rsidRPr="00661C14" w:rsidRDefault="00EE28F4" w:rsidP="00EE28F4">
      <w:pPr>
        <w:pStyle w:val="ListParagraph"/>
        <w:spacing w:line="240" w:lineRule="auto"/>
        <w:ind w:left="0"/>
        <w:jc w:val="both"/>
        <w:rPr>
          <w:rFonts w:ascii="Times New Roman" w:hAnsi="Times New Roman"/>
          <w:color w:val="000000"/>
          <w:sz w:val="24"/>
          <w:szCs w:val="24"/>
        </w:rPr>
      </w:pPr>
      <w:r w:rsidRPr="00661C14">
        <w:rPr>
          <w:rFonts w:ascii="Times New Roman" w:hAnsi="Times New Roman"/>
          <w:color w:val="000000"/>
          <w:sz w:val="24"/>
          <w:szCs w:val="24"/>
        </w:rPr>
        <w:lastRenderedPageBreak/>
        <w:t>Faktor yang mempengaruhi kerapatan wafer yaitu penggunaan limbah agroindustri (hasil ikutan pertanian), jenis mesin pengempa dan tingkat pemadatan hamparan selama proses pengempaan (Jayusmar 2000). Sedangkan menurut</w:t>
      </w:r>
      <w:r w:rsidRPr="0088286A">
        <w:rPr>
          <w:rFonts w:ascii="Times New Roman" w:hAnsi="Times New Roman"/>
          <w:color w:val="FF0000"/>
          <w:sz w:val="24"/>
          <w:szCs w:val="24"/>
        </w:rPr>
        <w:t xml:space="preserve"> </w:t>
      </w:r>
      <w:r w:rsidRPr="00661C14">
        <w:rPr>
          <w:rFonts w:ascii="Times New Roman" w:hAnsi="Times New Roman"/>
          <w:color w:val="000000"/>
          <w:sz w:val="24"/>
          <w:szCs w:val="24"/>
        </w:rPr>
        <w:t xml:space="preserve">Miasari (2000) besarnya variasi kerapatan dapat ditimbukan oleh variasi penyebaran bahan baku yang tidak merata dan ukuran </w:t>
      </w:r>
      <w:r w:rsidRPr="00661C14">
        <w:rPr>
          <w:rFonts w:ascii="Times New Roman" w:hAnsi="Times New Roman"/>
          <w:color w:val="000000"/>
          <w:sz w:val="24"/>
          <w:szCs w:val="24"/>
        </w:rPr>
        <w:lastRenderedPageBreak/>
        <w:t xml:space="preserve">partikel yang tidak seragam. Nilai kerapatan yang tidak stabil disebabkan oleh kelembaban lingkungan, kelembaban yang relatif tinggi dapat menyebabkan cairan yang akan terkondensasi pada permukaan bahan sehingga permukaan bahan akan menjadi basah dan sangat kondusif untuk pertumbuhan dan kerusakan mikrobial (Amiroh 2008). </w:t>
      </w:r>
    </w:p>
    <w:p w:rsidR="00EE28F4" w:rsidRDefault="00EE28F4" w:rsidP="00EE28F4">
      <w:pPr>
        <w:pStyle w:val="ListParagraph"/>
        <w:spacing w:line="240" w:lineRule="auto"/>
        <w:ind w:left="0"/>
        <w:jc w:val="both"/>
        <w:rPr>
          <w:rFonts w:ascii="Times New Roman" w:hAnsi="Times New Roman"/>
          <w:b/>
          <w:sz w:val="24"/>
          <w:szCs w:val="24"/>
        </w:rPr>
        <w:sectPr w:rsidR="00EE28F4" w:rsidSect="00EE28F4">
          <w:type w:val="continuous"/>
          <w:pgSz w:w="11907" w:h="16840" w:code="9"/>
          <w:pgMar w:top="1138" w:right="1138" w:bottom="1699" w:left="1699" w:header="0" w:footer="907" w:gutter="0"/>
          <w:cols w:num="2" w:space="720"/>
          <w:docGrid w:linePitch="299"/>
        </w:sectPr>
      </w:pPr>
    </w:p>
    <w:p w:rsidR="00EE28F4" w:rsidRDefault="00EE28F4" w:rsidP="00EE28F4">
      <w:pPr>
        <w:pStyle w:val="ListParagraph"/>
        <w:spacing w:line="240" w:lineRule="auto"/>
        <w:ind w:left="0"/>
        <w:jc w:val="both"/>
        <w:rPr>
          <w:rFonts w:ascii="Times New Roman" w:hAnsi="Times New Roman"/>
          <w:b/>
          <w:sz w:val="24"/>
          <w:szCs w:val="24"/>
        </w:rPr>
      </w:pPr>
    </w:p>
    <w:p w:rsidR="00EE28F4" w:rsidRDefault="00EE28F4" w:rsidP="00EE28F4">
      <w:pPr>
        <w:pStyle w:val="ListParagraph"/>
        <w:spacing w:line="240" w:lineRule="auto"/>
        <w:ind w:left="0"/>
        <w:jc w:val="both"/>
        <w:rPr>
          <w:rFonts w:ascii="Times New Roman" w:hAnsi="Times New Roman"/>
          <w:b/>
          <w:sz w:val="24"/>
          <w:szCs w:val="24"/>
        </w:rPr>
      </w:pPr>
      <w:r>
        <w:rPr>
          <w:rFonts w:ascii="Times New Roman" w:hAnsi="Times New Roman"/>
          <w:b/>
          <w:sz w:val="24"/>
          <w:szCs w:val="24"/>
        </w:rPr>
        <w:t>Penyusutan Wafer</w:t>
      </w:r>
    </w:p>
    <w:p w:rsidR="00EE28F4" w:rsidRPr="00FA2843" w:rsidRDefault="00EE28F4" w:rsidP="00EE28F4">
      <w:pPr>
        <w:pStyle w:val="ListParagraph"/>
        <w:spacing w:line="240" w:lineRule="auto"/>
        <w:ind w:left="851" w:hanging="851"/>
        <w:jc w:val="both"/>
        <w:rPr>
          <w:rFonts w:ascii="Times New Roman" w:hAnsi="Times New Roman"/>
          <w:sz w:val="24"/>
          <w:szCs w:val="24"/>
        </w:rPr>
      </w:pPr>
      <w:r>
        <w:rPr>
          <w:rFonts w:ascii="Times New Roman" w:hAnsi="Times New Roman"/>
          <w:sz w:val="24"/>
          <w:szCs w:val="24"/>
        </w:rPr>
        <w:t>Tabel 5. Rataan penyusutan (%) dengan persentasi limbah tanaman salak dan lama simpan yang berbeda.</w:t>
      </w:r>
    </w:p>
    <w:tbl>
      <w:tblPr>
        <w:tblW w:w="7938" w:type="dxa"/>
        <w:tblInd w:w="108" w:type="dxa"/>
        <w:tblBorders>
          <w:top w:val="single" w:sz="4" w:space="0" w:color="auto"/>
          <w:bottom w:val="single" w:sz="4" w:space="0" w:color="auto"/>
        </w:tblBorders>
        <w:tblLook w:val="04A0"/>
      </w:tblPr>
      <w:tblGrid>
        <w:gridCol w:w="2552"/>
        <w:gridCol w:w="1984"/>
        <w:gridCol w:w="709"/>
        <w:gridCol w:w="236"/>
        <w:gridCol w:w="756"/>
        <w:gridCol w:w="1701"/>
      </w:tblGrid>
      <w:tr w:rsidR="00EE28F4" w:rsidRPr="003075E8" w:rsidTr="00BA1B6A">
        <w:tc>
          <w:tcPr>
            <w:tcW w:w="2552" w:type="dxa"/>
            <w:vMerge w:val="restart"/>
            <w:tcBorders>
              <w:top w:val="single" w:sz="4" w:space="0" w:color="auto"/>
              <w:bottom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 xml:space="preserve">Persentasi KLPTS </w:t>
            </w:r>
          </w:p>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w:t>
            </w:r>
          </w:p>
        </w:tc>
        <w:tc>
          <w:tcPr>
            <w:tcW w:w="5386" w:type="dxa"/>
            <w:gridSpan w:val="5"/>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Lama Penyimpanan (hari)</w:t>
            </w:r>
          </w:p>
        </w:tc>
      </w:tr>
      <w:tr w:rsidR="00EE28F4" w:rsidRPr="003075E8" w:rsidTr="00BA1B6A">
        <w:tc>
          <w:tcPr>
            <w:tcW w:w="2552" w:type="dxa"/>
            <w:vMerge/>
            <w:tcBorders>
              <w:top w:val="nil"/>
              <w:bottom w:val="single" w:sz="4" w:space="0" w:color="auto"/>
            </w:tcBorders>
            <w:shd w:val="clear" w:color="auto" w:fill="auto"/>
          </w:tcPr>
          <w:p w:rsidR="00EE28F4" w:rsidRPr="00661C14" w:rsidRDefault="00EE28F4" w:rsidP="00BA1B6A">
            <w:pPr>
              <w:pStyle w:val="ListParagraph"/>
              <w:spacing w:after="0" w:line="240" w:lineRule="auto"/>
              <w:ind w:left="0"/>
              <w:jc w:val="both"/>
              <w:rPr>
                <w:rFonts w:ascii="Times New Roman" w:hAnsi="Times New Roman"/>
              </w:rPr>
            </w:pPr>
          </w:p>
        </w:tc>
        <w:tc>
          <w:tcPr>
            <w:tcW w:w="1984" w:type="dxa"/>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both"/>
              <w:rPr>
                <w:rFonts w:ascii="Times New Roman" w:hAnsi="Times New Roman"/>
              </w:rPr>
            </w:pPr>
            <w:r w:rsidRPr="00661C14">
              <w:rPr>
                <w:rFonts w:ascii="Times New Roman" w:hAnsi="Times New Roman"/>
              </w:rPr>
              <w:t xml:space="preserve">       0</w:t>
            </w:r>
          </w:p>
        </w:tc>
        <w:tc>
          <w:tcPr>
            <w:tcW w:w="1701" w:type="dxa"/>
            <w:gridSpan w:val="3"/>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both"/>
              <w:rPr>
                <w:rFonts w:ascii="Times New Roman" w:hAnsi="Times New Roman"/>
              </w:rPr>
            </w:pPr>
            <w:r w:rsidRPr="00661C14">
              <w:rPr>
                <w:rFonts w:ascii="Times New Roman" w:hAnsi="Times New Roman"/>
              </w:rPr>
              <w:t xml:space="preserve">       7</w:t>
            </w:r>
          </w:p>
        </w:tc>
        <w:tc>
          <w:tcPr>
            <w:tcW w:w="1701" w:type="dxa"/>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jc w:val="both"/>
              <w:rPr>
                <w:rFonts w:ascii="Times New Roman" w:hAnsi="Times New Roman"/>
              </w:rPr>
            </w:pPr>
            <w:r w:rsidRPr="00661C14">
              <w:rPr>
                <w:rFonts w:ascii="Times New Roman" w:hAnsi="Times New Roman"/>
              </w:rPr>
              <w:t xml:space="preserve">       14</w:t>
            </w:r>
          </w:p>
        </w:tc>
      </w:tr>
      <w:tr w:rsidR="00EE28F4" w:rsidRPr="003075E8" w:rsidTr="00BA1B6A">
        <w:tc>
          <w:tcPr>
            <w:tcW w:w="2552" w:type="dxa"/>
            <w:tcBorders>
              <w:top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0</w:t>
            </w:r>
          </w:p>
        </w:tc>
        <w:tc>
          <w:tcPr>
            <w:tcW w:w="1984" w:type="dxa"/>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0.03± 0.01</w:t>
            </w:r>
            <w:r w:rsidRPr="00661C14">
              <w:rPr>
                <w:rFonts w:ascii="Times New Roman" w:hAnsi="Times New Roman"/>
                <w:vertAlign w:val="superscript"/>
              </w:rPr>
              <w:t>a</w:t>
            </w:r>
          </w:p>
        </w:tc>
        <w:tc>
          <w:tcPr>
            <w:tcW w:w="1701" w:type="dxa"/>
            <w:gridSpan w:val="3"/>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0.13± 0.04</w:t>
            </w:r>
            <w:r w:rsidRPr="00661C14">
              <w:rPr>
                <w:rFonts w:ascii="Times New Roman" w:hAnsi="Times New Roman"/>
                <w:vertAlign w:val="superscript"/>
              </w:rPr>
              <w:t>a</w:t>
            </w:r>
            <w:r w:rsidRPr="00661C14">
              <w:rPr>
                <w:rFonts w:ascii="Times New Roman" w:hAnsi="Times New Roman"/>
              </w:rPr>
              <w:t xml:space="preserve"> </w:t>
            </w:r>
          </w:p>
        </w:tc>
        <w:tc>
          <w:tcPr>
            <w:tcW w:w="1701" w:type="dxa"/>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vertAlign w:val="superscript"/>
              </w:rPr>
            </w:pPr>
            <w:r w:rsidRPr="00661C14">
              <w:rPr>
                <w:rFonts w:ascii="Times New Roman" w:hAnsi="Times New Roman"/>
              </w:rPr>
              <w:t>0.61± 0.02</w:t>
            </w:r>
            <w:r w:rsidRPr="00661C14">
              <w:rPr>
                <w:rFonts w:ascii="Times New Roman" w:hAnsi="Times New Roman"/>
                <w:vertAlign w:val="superscript"/>
              </w:rPr>
              <w:t>a</w:t>
            </w:r>
          </w:p>
        </w:tc>
      </w:tr>
      <w:tr w:rsidR="00EE28F4" w:rsidRPr="003075E8" w:rsidTr="00BA1B6A">
        <w:tc>
          <w:tcPr>
            <w:tcW w:w="2552" w:type="dxa"/>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20</w:t>
            </w:r>
          </w:p>
        </w:tc>
        <w:tc>
          <w:tcPr>
            <w:tcW w:w="1984"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0.18± 0.01</w:t>
            </w:r>
            <w:r w:rsidRPr="00661C14">
              <w:rPr>
                <w:rFonts w:ascii="Times New Roman" w:hAnsi="Times New Roman"/>
                <w:vertAlign w:val="superscript"/>
              </w:rPr>
              <w:t>a</w:t>
            </w:r>
            <w:r w:rsidRPr="00661C14">
              <w:rPr>
                <w:rFonts w:ascii="Times New Roman" w:hAnsi="Times New Roman"/>
              </w:rPr>
              <w:t xml:space="preserve"> </w:t>
            </w:r>
          </w:p>
        </w:tc>
        <w:tc>
          <w:tcPr>
            <w:tcW w:w="1701" w:type="dxa"/>
            <w:gridSpan w:val="3"/>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0.16± 0.09</w:t>
            </w:r>
            <w:r w:rsidRPr="00661C14">
              <w:rPr>
                <w:rFonts w:ascii="Times New Roman" w:hAnsi="Times New Roman"/>
                <w:vertAlign w:val="superscript"/>
              </w:rPr>
              <w:t>a</w:t>
            </w:r>
            <w:r w:rsidRPr="00661C14">
              <w:rPr>
                <w:rFonts w:ascii="Times New Roman" w:hAnsi="Times New Roman"/>
              </w:rPr>
              <w:t xml:space="preserve"> </w:t>
            </w:r>
          </w:p>
        </w:tc>
        <w:tc>
          <w:tcPr>
            <w:tcW w:w="1701"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0.23± 0.03</w:t>
            </w:r>
            <w:r w:rsidRPr="00661C14">
              <w:rPr>
                <w:rFonts w:ascii="Times New Roman" w:hAnsi="Times New Roman"/>
                <w:vertAlign w:val="superscript"/>
              </w:rPr>
              <w:t>a</w:t>
            </w:r>
            <w:r w:rsidRPr="00661C14">
              <w:rPr>
                <w:rFonts w:ascii="Times New Roman" w:hAnsi="Times New Roman"/>
              </w:rPr>
              <w:t xml:space="preserve"> </w:t>
            </w:r>
          </w:p>
        </w:tc>
      </w:tr>
      <w:tr w:rsidR="00EE28F4" w:rsidRPr="003075E8" w:rsidTr="00BA1B6A">
        <w:tc>
          <w:tcPr>
            <w:tcW w:w="2552" w:type="dxa"/>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40</w:t>
            </w:r>
          </w:p>
        </w:tc>
        <w:tc>
          <w:tcPr>
            <w:tcW w:w="1984"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0.28± 0.02</w:t>
            </w:r>
            <w:r w:rsidRPr="00661C14">
              <w:rPr>
                <w:rFonts w:ascii="Times New Roman" w:hAnsi="Times New Roman"/>
                <w:vertAlign w:val="superscript"/>
              </w:rPr>
              <w:t>a</w:t>
            </w:r>
            <w:r w:rsidRPr="00661C14">
              <w:rPr>
                <w:rFonts w:ascii="Times New Roman" w:hAnsi="Times New Roman"/>
              </w:rPr>
              <w:t xml:space="preserve"> </w:t>
            </w:r>
          </w:p>
        </w:tc>
        <w:tc>
          <w:tcPr>
            <w:tcW w:w="1701" w:type="dxa"/>
            <w:gridSpan w:val="3"/>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1.13± 0.03</w:t>
            </w:r>
            <w:r w:rsidRPr="00661C14">
              <w:rPr>
                <w:rFonts w:ascii="Times New Roman" w:hAnsi="Times New Roman"/>
                <w:vertAlign w:val="superscript"/>
              </w:rPr>
              <w:t>a</w:t>
            </w:r>
            <w:r w:rsidRPr="00661C14">
              <w:rPr>
                <w:rFonts w:ascii="Times New Roman" w:hAnsi="Times New Roman"/>
              </w:rPr>
              <w:t xml:space="preserve"> </w:t>
            </w:r>
          </w:p>
        </w:tc>
        <w:tc>
          <w:tcPr>
            <w:tcW w:w="1701"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0.98± 0.01</w:t>
            </w:r>
            <w:r w:rsidRPr="00661C14">
              <w:rPr>
                <w:rFonts w:ascii="Times New Roman" w:hAnsi="Times New Roman"/>
                <w:vertAlign w:val="superscript"/>
              </w:rPr>
              <w:t>a</w:t>
            </w:r>
            <w:r w:rsidRPr="00661C14">
              <w:rPr>
                <w:rFonts w:ascii="Times New Roman" w:hAnsi="Times New Roman"/>
              </w:rPr>
              <w:t xml:space="preserve">  </w:t>
            </w:r>
          </w:p>
        </w:tc>
      </w:tr>
      <w:tr w:rsidR="00EE28F4" w:rsidRPr="003075E8" w:rsidTr="00BA1B6A">
        <w:tc>
          <w:tcPr>
            <w:tcW w:w="2552" w:type="dxa"/>
            <w:tcBorders>
              <w:bottom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60</w:t>
            </w:r>
          </w:p>
        </w:tc>
        <w:tc>
          <w:tcPr>
            <w:tcW w:w="1984" w:type="dxa"/>
            <w:tcBorders>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0.28± 0.08</w:t>
            </w:r>
            <w:r w:rsidRPr="00661C14">
              <w:rPr>
                <w:rFonts w:ascii="Times New Roman" w:hAnsi="Times New Roman"/>
                <w:vertAlign w:val="superscript"/>
              </w:rPr>
              <w:t>a</w:t>
            </w:r>
          </w:p>
        </w:tc>
        <w:tc>
          <w:tcPr>
            <w:tcW w:w="1701" w:type="dxa"/>
            <w:gridSpan w:val="3"/>
            <w:tcBorders>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0.38± 0.01</w:t>
            </w:r>
            <w:r w:rsidRPr="00661C14">
              <w:rPr>
                <w:rFonts w:ascii="Times New Roman" w:hAnsi="Times New Roman"/>
                <w:vertAlign w:val="superscript"/>
              </w:rPr>
              <w:t>a</w:t>
            </w:r>
            <w:r w:rsidRPr="00661C14">
              <w:rPr>
                <w:rFonts w:ascii="Times New Roman" w:hAnsi="Times New Roman"/>
              </w:rPr>
              <w:t xml:space="preserve"> </w:t>
            </w:r>
          </w:p>
        </w:tc>
        <w:tc>
          <w:tcPr>
            <w:tcW w:w="1701" w:type="dxa"/>
            <w:tcBorders>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0.29± 0.03</w:t>
            </w:r>
            <w:r w:rsidRPr="00661C14">
              <w:rPr>
                <w:rFonts w:ascii="Times New Roman" w:hAnsi="Times New Roman"/>
                <w:vertAlign w:val="superscript"/>
              </w:rPr>
              <w:t>a</w:t>
            </w:r>
            <w:r w:rsidRPr="00661C14">
              <w:rPr>
                <w:rFonts w:ascii="Times New Roman" w:hAnsi="Times New Roman"/>
              </w:rPr>
              <w:t xml:space="preserve">  </w:t>
            </w:r>
          </w:p>
        </w:tc>
      </w:tr>
      <w:tr w:rsidR="00EE28F4" w:rsidRPr="003075E8" w:rsidTr="00BA1B6A">
        <w:tc>
          <w:tcPr>
            <w:tcW w:w="2552" w:type="dxa"/>
            <w:tcBorders>
              <w:top w:val="single" w:sz="4" w:space="0" w:color="auto"/>
              <w:bottom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Sumber Keragaman</w:t>
            </w:r>
          </w:p>
        </w:tc>
        <w:tc>
          <w:tcPr>
            <w:tcW w:w="2693" w:type="dxa"/>
            <w:gridSpan w:val="2"/>
            <w:tcBorders>
              <w:top w:val="nil"/>
              <w:bottom w:val="single" w:sz="4" w:space="0" w:color="auto"/>
              <w:righ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Probabilitas (</w:t>
            </w:r>
            <w:r w:rsidRPr="00661C14">
              <w:rPr>
                <w:rFonts w:ascii="Times New Roman" w:hAnsi="Times New Roman"/>
                <w:i/>
              </w:rPr>
              <w:t>P</w:t>
            </w:r>
            <w:r w:rsidRPr="00661C14">
              <w:rPr>
                <w:rFonts w:ascii="Times New Roman" w:hAnsi="Times New Roman"/>
              </w:rPr>
              <w:t>)</w:t>
            </w:r>
          </w:p>
        </w:tc>
        <w:tc>
          <w:tcPr>
            <w:tcW w:w="2693" w:type="dxa"/>
            <w:gridSpan w:val="3"/>
            <w:tcBorders>
              <w:top w:val="single" w:sz="4" w:space="0" w:color="auto"/>
              <w:left w:val="nil"/>
              <w:bottom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Keterangan</w:t>
            </w:r>
          </w:p>
        </w:tc>
      </w:tr>
      <w:tr w:rsidR="00EE28F4" w:rsidRPr="003075E8" w:rsidTr="00BA1B6A">
        <w:tc>
          <w:tcPr>
            <w:tcW w:w="2552" w:type="dxa"/>
            <w:tcBorders>
              <w:top w:val="single" w:sz="4" w:space="0" w:color="auto"/>
            </w:tcBorders>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Faktor A</w:t>
            </w:r>
          </w:p>
        </w:tc>
        <w:tc>
          <w:tcPr>
            <w:tcW w:w="2693" w:type="dxa"/>
            <w:gridSpan w:val="2"/>
            <w:tcBorders>
              <w:top w:val="single" w:sz="4" w:space="0" w:color="auto"/>
              <w:bottom w:val="nil"/>
              <w:righ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0.063</w:t>
            </w:r>
          </w:p>
        </w:tc>
        <w:tc>
          <w:tcPr>
            <w:tcW w:w="236" w:type="dxa"/>
            <w:tcBorders>
              <w:top w:val="single" w:sz="4" w:space="0" w:color="auto"/>
              <w:lef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p>
        </w:tc>
        <w:tc>
          <w:tcPr>
            <w:tcW w:w="2457" w:type="dxa"/>
            <w:gridSpan w:val="2"/>
            <w:tcBorders>
              <w:top w:val="single" w:sz="4" w:space="0" w:color="auto"/>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i/>
              </w:rPr>
              <w:t>P</w:t>
            </w:r>
            <w:r w:rsidRPr="00661C14">
              <w:rPr>
                <w:rFonts w:ascii="Times New Roman" w:hAnsi="Times New Roman"/>
              </w:rPr>
              <w:t>&gt;0.05</w:t>
            </w:r>
            <w:r w:rsidRPr="00661C14">
              <w:rPr>
                <w:rFonts w:ascii="Times New Roman" w:hAnsi="Times New Roman"/>
                <w:vertAlign w:val="superscript"/>
              </w:rPr>
              <w:t>TN</w:t>
            </w:r>
          </w:p>
        </w:tc>
      </w:tr>
      <w:tr w:rsidR="00EE28F4" w:rsidRPr="003075E8" w:rsidTr="00BA1B6A">
        <w:tc>
          <w:tcPr>
            <w:tcW w:w="2552"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Faktor B</w:t>
            </w:r>
          </w:p>
        </w:tc>
        <w:tc>
          <w:tcPr>
            <w:tcW w:w="2693" w:type="dxa"/>
            <w:gridSpan w:val="2"/>
            <w:tcBorders>
              <w:top w:val="nil"/>
              <w:bottom w:val="nil"/>
              <w:righ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0.288</w:t>
            </w:r>
          </w:p>
        </w:tc>
        <w:tc>
          <w:tcPr>
            <w:tcW w:w="236" w:type="dxa"/>
            <w:tcBorders>
              <w:lef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p>
        </w:tc>
        <w:tc>
          <w:tcPr>
            <w:tcW w:w="2457" w:type="dxa"/>
            <w:gridSpan w:val="2"/>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i/>
              </w:rPr>
              <w:t>P</w:t>
            </w:r>
            <w:r w:rsidRPr="00661C14">
              <w:rPr>
                <w:rFonts w:ascii="Times New Roman" w:hAnsi="Times New Roman"/>
              </w:rPr>
              <w:t>&gt;0.05</w:t>
            </w:r>
            <w:r w:rsidRPr="00661C14">
              <w:rPr>
                <w:rFonts w:ascii="Times New Roman" w:hAnsi="Times New Roman"/>
                <w:vertAlign w:val="superscript"/>
              </w:rPr>
              <w:t>TN</w:t>
            </w:r>
          </w:p>
        </w:tc>
      </w:tr>
      <w:tr w:rsidR="00EE28F4" w:rsidRPr="003075E8" w:rsidTr="00BA1B6A">
        <w:tc>
          <w:tcPr>
            <w:tcW w:w="2552" w:type="dxa"/>
            <w:shd w:val="clear" w:color="auto" w:fill="auto"/>
          </w:tcPr>
          <w:p w:rsidR="00EE28F4" w:rsidRPr="00661C14" w:rsidRDefault="00EE28F4" w:rsidP="00BA1B6A">
            <w:pPr>
              <w:pStyle w:val="ListParagraph"/>
              <w:spacing w:after="0" w:line="240" w:lineRule="auto"/>
              <w:ind w:left="0"/>
              <w:rPr>
                <w:rFonts w:ascii="Times New Roman" w:hAnsi="Times New Roman"/>
              </w:rPr>
            </w:pPr>
            <w:r w:rsidRPr="00661C14">
              <w:rPr>
                <w:rFonts w:ascii="Times New Roman" w:hAnsi="Times New Roman"/>
              </w:rPr>
              <w:t>Interaksi (A*B)</w:t>
            </w:r>
          </w:p>
        </w:tc>
        <w:tc>
          <w:tcPr>
            <w:tcW w:w="2693" w:type="dxa"/>
            <w:gridSpan w:val="2"/>
            <w:tcBorders>
              <w:top w:val="nil"/>
              <w:bottom w:val="single" w:sz="4" w:space="0" w:color="auto"/>
              <w:righ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rPr>
              <w:t>0.091</w:t>
            </w:r>
          </w:p>
        </w:tc>
        <w:tc>
          <w:tcPr>
            <w:tcW w:w="236" w:type="dxa"/>
            <w:tcBorders>
              <w:left w:val="nil"/>
            </w:tcBorders>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p>
        </w:tc>
        <w:tc>
          <w:tcPr>
            <w:tcW w:w="2457" w:type="dxa"/>
            <w:gridSpan w:val="2"/>
            <w:shd w:val="clear" w:color="auto" w:fill="auto"/>
          </w:tcPr>
          <w:p w:rsidR="00EE28F4" w:rsidRPr="00661C14" w:rsidRDefault="00EE28F4" w:rsidP="00BA1B6A">
            <w:pPr>
              <w:pStyle w:val="ListParagraph"/>
              <w:spacing w:after="0" w:line="240" w:lineRule="auto"/>
              <w:ind w:left="0"/>
              <w:jc w:val="center"/>
              <w:rPr>
                <w:rFonts w:ascii="Times New Roman" w:hAnsi="Times New Roman"/>
              </w:rPr>
            </w:pPr>
            <w:r w:rsidRPr="00661C14">
              <w:rPr>
                <w:rFonts w:ascii="Times New Roman" w:hAnsi="Times New Roman"/>
                <w:i/>
              </w:rPr>
              <w:t>P</w:t>
            </w:r>
            <w:r w:rsidRPr="00661C14">
              <w:rPr>
                <w:rFonts w:ascii="Times New Roman" w:hAnsi="Times New Roman"/>
              </w:rPr>
              <w:t>&gt;0.05</w:t>
            </w:r>
            <w:r w:rsidRPr="00661C14">
              <w:rPr>
                <w:rFonts w:ascii="Times New Roman" w:hAnsi="Times New Roman"/>
                <w:vertAlign w:val="superscript"/>
              </w:rPr>
              <w:t>TN</w:t>
            </w:r>
          </w:p>
        </w:tc>
      </w:tr>
    </w:tbl>
    <w:p w:rsidR="00EE28F4" w:rsidRPr="000B3043" w:rsidRDefault="00EE28F4" w:rsidP="00EE28F4">
      <w:pPr>
        <w:pStyle w:val="ListParagraph"/>
        <w:spacing w:after="0" w:line="240" w:lineRule="auto"/>
        <w:ind w:left="1134" w:hanging="1134"/>
        <w:jc w:val="both"/>
        <w:rPr>
          <w:rFonts w:ascii="Times New Roman" w:hAnsi="Times New Roman"/>
        </w:rPr>
      </w:pPr>
      <w:r w:rsidRPr="000B3043">
        <w:rPr>
          <w:rFonts w:ascii="Times New Roman" w:hAnsi="Times New Roman"/>
        </w:rPr>
        <w:t xml:space="preserve">Keterangan: A= </w:t>
      </w:r>
      <w:r>
        <w:rPr>
          <w:rFonts w:ascii="Times New Roman" w:hAnsi="Times New Roman"/>
        </w:rPr>
        <w:t xml:space="preserve">Persentasi </w:t>
      </w:r>
      <w:r w:rsidRPr="000B3043">
        <w:rPr>
          <w:rFonts w:ascii="Times New Roman" w:hAnsi="Times New Roman"/>
        </w:rPr>
        <w:t>penambahan konsentrat limbah pelepah tanaman salak</w:t>
      </w:r>
      <w:r>
        <w:rPr>
          <w:rFonts w:ascii="Times New Roman" w:hAnsi="Times New Roman"/>
        </w:rPr>
        <w:t xml:space="preserve"> (KLPTS)</w:t>
      </w:r>
      <w:r w:rsidRPr="000B3043">
        <w:rPr>
          <w:rFonts w:ascii="Times New Roman" w:hAnsi="Times New Roman"/>
        </w:rPr>
        <w:t xml:space="preserve">, B= </w:t>
      </w:r>
      <w:r>
        <w:rPr>
          <w:rFonts w:ascii="Times New Roman" w:hAnsi="Times New Roman"/>
        </w:rPr>
        <w:t>Lama</w:t>
      </w:r>
      <w:r w:rsidRPr="000B3043">
        <w:rPr>
          <w:rFonts w:ascii="Times New Roman" w:hAnsi="Times New Roman"/>
        </w:rPr>
        <w:t xml:space="preserve"> penyimpanan pakan wafer</w:t>
      </w:r>
      <w:r>
        <w:rPr>
          <w:rFonts w:ascii="Times New Roman" w:hAnsi="Times New Roman"/>
        </w:rPr>
        <w:t xml:space="preserve">, </w:t>
      </w:r>
      <w:r w:rsidRPr="00900835">
        <w:rPr>
          <w:rFonts w:ascii="Times New Roman" w:hAnsi="Times New Roman"/>
          <w:vertAlign w:val="superscript"/>
        </w:rPr>
        <w:t>TN</w:t>
      </w:r>
      <w:r>
        <w:rPr>
          <w:rFonts w:ascii="Times New Roman" w:hAnsi="Times New Roman"/>
        </w:rPr>
        <w:t>Tidak berpengaruh nyata.</w:t>
      </w:r>
    </w:p>
    <w:p w:rsidR="00EE28F4" w:rsidRDefault="00EE28F4" w:rsidP="00EE28F4">
      <w:pPr>
        <w:pStyle w:val="ListParagraph"/>
        <w:spacing w:after="0" w:line="240" w:lineRule="auto"/>
        <w:ind w:left="0"/>
        <w:jc w:val="both"/>
        <w:rPr>
          <w:rFonts w:ascii="Times New Roman" w:hAnsi="Times New Roman"/>
          <w:sz w:val="24"/>
          <w:szCs w:val="24"/>
        </w:rPr>
      </w:pPr>
    </w:p>
    <w:p w:rsidR="00EE28F4" w:rsidRDefault="00EE28F4" w:rsidP="00EE28F4">
      <w:pPr>
        <w:pStyle w:val="ListParagraph"/>
        <w:spacing w:line="240" w:lineRule="auto"/>
        <w:ind w:left="0"/>
        <w:jc w:val="both"/>
        <w:rPr>
          <w:rFonts w:ascii="Times New Roman" w:hAnsi="Times New Roman"/>
          <w:sz w:val="24"/>
          <w:szCs w:val="24"/>
        </w:rPr>
        <w:sectPr w:rsidR="00EE28F4" w:rsidSect="00EE28F4">
          <w:type w:val="continuous"/>
          <w:pgSz w:w="11907" w:h="16840" w:code="9"/>
          <w:pgMar w:top="1138" w:right="1138" w:bottom="1699" w:left="1699" w:header="0" w:footer="907" w:gutter="0"/>
          <w:cols w:space="720"/>
          <w:docGrid w:linePitch="299"/>
        </w:sectPr>
      </w:pPr>
      <w:r>
        <w:rPr>
          <w:rFonts w:ascii="Times New Roman" w:hAnsi="Times New Roman"/>
          <w:sz w:val="24"/>
          <w:szCs w:val="24"/>
        </w:rPr>
        <w:tab/>
      </w:r>
    </w:p>
    <w:p w:rsidR="00EE28F4" w:rsidRPr="00661C14" w:rsidRDefault="00EE28F4" w:rsidP="00EE28F4">
      <w:pPr>
        <w:pStyle w:val="ListParagraph"/>
        <w:spacing w:line="240" w:lineRule="auto"/>
        <w:ind w:left="0"/>
        <w:jc w:val="both"/>
        <w:rPr>
          <w:rFonts w:ascii="Times New Roman" w:hAnsi="Times New Roman"/>
          <w:color w:val="000000"/>
          <w:sz w:val="24"/>
          <w:szCs w:val="24"/>
        </w:rPr>
      </w:pPr>
      <w:r>
        <w:rPr>
          <w:rFonts w:ascii="Times New Roman" w:hAnsi="Times New Roman"/>
          <w:sz w:val="24"/>
          <w:szCs w:val="24"/>
        </w:rPr>
        <w:lastRenderedPageBreak/>
        <w:t xml:space="preserve">Berdasarkan tabel 7, baik level KLPTS yang berbeda dengan lama simpan yang bervariasi tidak menunjukkan pengaruh yang nyata terhadap besaran penyusutan pakan wafer. Secara rataan, semakin lama penyimpanan maka nilai penyusutan yang terjadi pada pakan wafer akan semakin tinggi. Nilai penyusutan wafer lebih tinggi terjadi pada perlakuan dengan penambahan </w:t>
      </w:r>
      <w:r>
        <w:rPr>
          <w:rFonts w:ascii="Times New Roman" w:hAnsi="Times New Roman"/>
          <w:sz w:val="24"/>
          <w:szCs w:val="24"/>
        </w:rPr>
        <w:lastRenderedPageBreak/>
        <w:t xml:space="preserve">KLPTS sebesar 40% yakni 0.98 – 1.13%. Nilai penyusutan wafer penelitian ini  masih berada pada ambang batas minimum yakni dibawah 10% </w:t>
      </w:r>
      <w:r w:rsidRPr="00661C14">
        <w:rPr>
          <w:rFonts w:ascii="Times New Roman" w:hAnsi="Times New Roman"/>
          <w:color w:val="000000"/>
          <w:sz w:val="24"/>
          <w:szCs w:val="24"/>
        </w:rPr>
        <w:t xml:space="preserve">(Dozier 2001). </w:t>
      </w:r>
    </w:p>
    <w:p w:rsidR="00EE28F4" w:rsidRPr="00D21A9D" w:rsidRDefault="00EE28F4" w:rsidP="00EE28F4">
      <w:pPr>
        <w:pStyle w:val="ListParagraph"/>
        <w:spacing w:line="240" w:lineRule="auto"/>
        <w:ind w:left="0"/>
        <w:jc w:val="both"/>
        <w:rPr>
          <w:rFonts w:ascii="Times New Roman" w:hAnsi="Times New Roman"/>
          <w:sz w:val="24"/>
          <w:szCs w:val="24"/>
        </w:rPr>
      </w:pPr>
    </w:p>
    <w:p w:rsidR="00EE28F4" w:rsidRDefault="00EE28F4" w:rsidP="00EE28F4">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Daya Serap Air (DSA) Wafer</w:t>
      </w:r>
    </w:p>
    <w:p w:rsidR="00EE28F4" w:rsidRDefault="00EE28F4" w:rsidP="00EE28F4">
      <w:pPr>
        <w:spacing w:after="0" w:line="240" w:lineRule="auto"/>
        <w:jc w:val="both"/>
        <w:rPr>
          <w:rFonts w:ascii="Times New Roman" w:hAnsi="Times New Roman"/>
          <w:sz w:val="24"/>
          <w:szCs w:val="24"/>
        </w:rPr>
      </w:pPr>
      <w:r>
        <w:rPr>
          <w:rFonts w:ascii="Times New Roman" w:hAnsi="Times New Roman"/>
          <w:sz w:val="24"/>
          <w:szCs w:val="24"/>
        </w:rPr>
        <w:tab/>
      </w:r>
      <w:r w:rsidRPr="00AF0DCF">
        <w:rPr>
          <w:rFonts w:ascii="Times New Roman" w:hAnsi="Times New Roman"/>
          <w:sz w:val="24"/>
          <w:szCs w:val="24"/>
        </w:rPr>
        <w:t xml:space="preserve">Daya serap air merupakan parameter yang menunjukkan kemampuan untuk menyerap air disekelilingnya agar </w:t>
      </w:r>
      <w:r w:rsidRPr="00AF0DCF">
        <w:rPr>
          <w:rFonts w:ascii="Times New Roman" w:hAnsi="Times New Roman"/>
          <w:sz w:val="24"/>
          <w:szCs w:val="24"/>
        </w:rPr>
        <w:lastRenderedPageBreak/>
        <w:t>berikatan dengan partikel bahan atau tertahan pada pori antar partikel bahan (Jayusmar, 2000).</w:t>
      </w:r>
      <w:r>
        <w:rPr>
          <w:rFonts w:ascii="Times New Roman" w:hAnsi="Times New Roman"/>
          <w:sz w:val="24"/>
          <w:szCs w:val="24"/>
        </w:rPr>
        <w:t xml:space="preserve"> </w:t>
      </w:r>
      <w:r w:rsidRPr="00AF0DCF">
        <w:rPr>
          <w:rFonts w:ascii="Times New Roman" w:hAnsi="Times New Roman"/>
          <w:sz w:val="24"/>
          <w:szCs w:val="24"/>
        </w:rPr>
        <w:t xml:space="preserve">Daya serap air berbanding terbalik dengan kerapatan. Semakin tinggi kerapatan wafer menyebabkan kemampuan daya serap air yang lebih rendah. </w:t>
      </w:r>
      <w:r>
        <w:rPr>
          <w:rFonts w:ascii="Times New Roman" w:hAnsi="Times New Roman"/>
          <w:sz w:val="24"/>
          <w:szCs w:val="24"/>
        </w:rPr>
        <w:t xml:space="preserve">Level penambahan KLPTS yang bervariasi menunjukkan pengaruh yang sangat nyata terhadap </w:t>
      </w:r>
      <w:r>
        <w:rPr>
          <w:rFonts w:ascii="Times New Roman" w:hAnsi="Times New Roman"/>
          <w:sz w:val="24"/>
          <w:szCs w:val="24"/>
        </w:rPr>
        <w:lastRenderedPageBreak/>
        <w:t xml:space="preserve">kemampuan wafer dalam menyerap air (DSA). Secara rataan, daya serap pakan wafer lebih tinggi pada perlakuan dengan penambahan konsentrat limbah pelepah tanaman salak dibandingkan dengan tanpa penambahan KLPTS. Berikut ini adalah grafik daya serap air pakan wafer perlakuan (Gambar 2) dengan penambahan KLPTS dan lama simpan berbeda. </w:t>
      </w:r>
    </w:p>
    <w:p w:rsidR="00EE28F4" w:rsidRDefault="00EE28F4" w:rsidP="00EE28F4">
      <w:pPr>
        <w:spacing w:after="0" w:line="240" w:lineRule="auto"/>
        <w:jc w:val="both"/>
        <w:rPr>
          <w:rFonts w:ascii="Times New Roman" w:hAnsi="Times New Roman"/>
          <w:sz w:val="24"/>
          <w:szCs w:val="24"/>
        </w:rPr>
        <w:sectPr w:rsidR="00EE28F4" w:rsidSect="00EE28F4">
          <w:type w:val="continuous"/>
          <w:pgSz w:w="11907" w:h="16840" w:code="9"/>
          <w:pgMar w:top="1138" w:right="1138" w:bottom="1699" w:left="1699" w:header="0" w:footer="907" w:gutter="0"/>
          <w:cols w:num="2" w:space="720"/>
          <w:docGrid w:linePitch="299"/>
        </w:sectPr>
      </w:pPr>
    </w:p>
    <w:p w:rsidR="00EE28F4" w:rsidRDefault="00EE28F4" w:rsidP="00EE28F4">
      <w:pPr>
        <w:spacing w:after="0" w:line="240" w:lineRule="auto"/>
        <w:jc w:val="both"/>
        <w:rPr>
          <w:rFonts w:ascii="Times New Roman" w:hAnsi="Times New Roman"/>
          <w:sz w:val="24"/>
          <w:szCs w:val="24"/>
        </w:rPr>
      </w:pPr>
    </w:p>
    <w:p w:rsidR="00EE28F4" w:rsidRDefault="00EE28F4" w:rsidP="00EE28F4">
      <w:pPr>
        <w:pStyle w:val="ListParagraph"/>
        <w:spacing w:after="0" w:line="240" w:lineRule="auto"/>
        <w:ind w:left="0"/>
        <w:jc w:val="center"/>
        <w:rPr>
          <w:rFonts w:ascii="Times New Roman" w:hAnsi="Times New Roman"/>
          <w:sz w:val="24"/>
          <w:szCs w:val="24"/>
        </w:rPr>
      </w:pPr>
      <w:r>
        <w:rPr>
          <w:rFonts w:ascii="Times New Roman" w:hAnsi="Times New Roman"/>
          <w:noProof/>
          <w:sz w:val="24"/>
          <w:szCs w:val="24"/>
          <w:lang w:val="en-US"/>
        </w:rPr>
        <w:drawing>
          <wp:inline distT="0" distB="0" distL="0" distR="0">
            <wp:extent cx="3825249" cy="2446144"/>
            <wp:effectExtent l="6092" t="6098" r="7234" b="5208"/>
            <wp:docPr id="11"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E28F4" w:rsidRDefault="00EE28F4" w:rsidP="00EE28F4">
      <w:pPr>
        <w:pStyle w:val="ListParagraph"/>
        <w:spacing w:after="0" w:line="240" w:lineRule="auto"/>
        <w:ind w:left="1985" w:hanging="992"/>
        <w:jc w:val="both"/>
        <w:rPr>
          <w:rFonts w:ascii="Times New Roman" w:hAnsi="Times New Roman"/>
          <w:sz w:val="20"/>
          <w:szCs w:val="20"/>
        </w:rPr>
      </w:pPr>
    </w:p>
    <w:p w:rsidR="00EE28F4" w:rsidRDefault="00EE28F4" w:rsidP="00EE28F4">
      <w:pPr>
        <w:pStyle w:val="ListParagraph"/>
        <w:spacing w:after="0" w:line="240" w:lineRule="auto"/>
        <w:ind w:left="1985" w:hanging="992"/>
        <w:jc w:val="both"/>
        <w:rPr>
          <w:rFonts w:ascii="Times New Roman" w:hAnsi="Times New Roman"/>
          <w:sz w:val="20"/>
          <w:szCs w:val="20"/>
        </w:rPr>
      </w:pPr>
    </w:p>
    <w:p w:rsidR="00EE28F4" w:rsidRDefault="00EE28F4" w:rsidP="00EE28F4">
      <w:pPr>
        <w:pStyle w:val="ListParagraph"/>
        <w:spacing w:after="0" w:line="240" w:lineRule="auto"/>
        <w:ind w:left="1985" w:hanging="992"/>
        <w:jc w:val="both"/>
        <w:rPr>
          <w:rFonts w:ascii="Times New Roman" w:hAnsi="Times New Roman"/>
          <w:sz w:val="20"/>
          <w:szCs w:val="20"/>
        </w:rPr>
      </w:pPr>
    </w:p>
    <w:p w:rsidR="00EE28F4" w:rsidRPr="006F39F2" w:rsidRDefault="00EE28F4" w:rsidP="00EE28F4">
      <w:pPr>
        <w:pStyle w:val="ListParagraph"/>
        <w:spacing w:after="0" w:line="240" w:lineRule="auto"/>
        <w:ind w:left="1985" w:hanging="992"/>
        <w:jc w:val="both"/>
        <w:rPr>
          <w:rFonts w:ascii="Times New Roman" w:hAnsi="Times New Roman"/>
          <w:sz w:val="20"/>
          <w:szCs w:val="20"/>
        </w:rPr>
      </w:pPr>
      <w:r w:rsidRPr="006F39F2">
        <w:rPr>
          <w:rFonts w:ascii="Times New Roman" w:hAnsi="Times New Roman"/>
          <w:sz w:val="20"/>
          <w:szCs w:val="20"/>
        </w:rPr>
        <w:t>Keterangan: 1=interaksi 0% KLPTS dengan LS 0 hari, 2= interaksi 0% KLPTS dengan LS 7 hari, 3= interaksi 0% KLPTS dengan LS 14 hari, 4= interaksi 20% KLPTS dengan LS 0 hari, 5= interaksi 20% KLPTS dengan LS 7 hari, 6= interaksi 20% KLPTS dengan LS 14 hari, 7= interaksi 40% KLPTS dengan LS 0 hari, 8= interaksi 40% KLPTS dengan LS 7 hari, 9= interaksi 40% KLPTS dengan LS 14 hari, 10= interaksi 60% KLPTS dengan LS 0 hari, 11= interaksi 60% KLPTS dengan LS 7 hari, 12= interaksi 60% KLPTS dengan LS 14 hari</w:t>
      </w:r>
      <w:r>
        <w:rPr>
          <w:rFonts w:ascii="Times New Roman" w:hAnsi="Times New Roman"/>
          <w:sz w:val="20"/>
          <w:szCs w:val="20"/>
        </w:rPr>
        <w:t>, LS= lama simpan.</w:t>
      </w:r>
    </w:p>
    <w:p w:rsidR="00EE28F4" w:rsidRDefault="00EE28F4" w:rsidP="00EE28F4">
      <w:pPr>
        <w:pStyle w:val="ListParagraph"/>
        <w:spacing w:line="240" w:lineRule="auto"/>
        <w:ind w:left="0"/>
        <w:jc w:val="center"/>
        <w:rPr>
          <w:rFonts w:ascii="Times New Roman" w:hAnsi="Times New Roman"/>
          <w:sz w:val="24"/>
          <w:szCs w:val="24"/>
        </w:rPr>
      </w:pPr>
      <w:r>
        <w:rPr>
          <w:rFonts w:ascii="Times New Roman" w:hAnsi="Times New Roman"/>
          <w:sz w:val="24"/>
          <w:szCs w:val="24"/>
        </w:rPr>
        <w:t>Gambar 2. Profil DSA dari setiap interaksi pakan wafer penelitian.</w:t>
      </w:r>
    </w:p>
    <w:p w:rsidR="00EE28F4" w:rsidRPr="00DB0C39" w:rsidRDefault="00EE28F4" w:rsidP="00EE28F4">
      <w:pPr>
        <w:pStyle w:val="ListParagraph"/>
        <w:spacing w:after="0" w:line="240" w:lineRule="auto"/>
        <w:ind w:left="0"/>
        <w:jc w:val="center"/>
        <w:rPr>
          <w:rFonts w:ascii="Times New Roman" w:hAnsi="Times New Roman"/>
          <w:sz w:val="24"/>
          <w:szCs w:val="24"/>
        </w:rPr>
      </w:pPr>
    </w:p>
    <w:p w:rsidR="00EE28F4" w:rsidRDefault="00EE28F4" w:rsidP="00EE28F4">
      <w:pPr>
        <w:pStyle w:val="ListParagraph"/>
        <w:spacing w:line="240" w:lineRule="auto"/>
        <w:ind w:left="0"/>
        <w:jc w:val="both"/>
        <w:rPr>
          <w:rFonts w:ascii="Times New Roman" w:hAnsi="Times New Roman"/>
          <w:sz w:val="24"/>
          <w:szCs w:val="24"/>
        </w:rPr>
        <w:sectPr w:rsidR="00EE28F4" w:rsidSect="00EE28F4">
          <w:type w:val="continuous"/>
          <w:pgSz w:w="11907" w:h="16840" w:code="9"/>
          <w:pgMar w:top="1138" w:right="1138" w:bottom="1699" w:left="1699" w:header="0" w:footer="907" w:gutter="0"/>
          <w:cols w:space="720"/>
          <w:docGrid w:linePitch="299"/>
        </w:sectPr>
      </w:pPr>
      <w:r>
        <w:rPr>
          <w:rFonts w:ascii="Times New Roman" w:hAnsi="Times New Roman"/>
          <w:sz w:val="24"/>
          <w:szCs w:val="24"/>
        </w:rPr>
        <w:tab/>
      </w:r>
    </w:p>
    <w:p w:rsidR="00EE28F4" w:rsidRDefault="00EE28F4" w:rsidP="00EE28F4">
      <w:pPr>
        <w:pStyle w:val="ListParagraph"/>
        <w:spacing w:line="240" w:lineRule="auto"/>
        <w:ind w:left="0"/>
        <w:jc w:val="both"/>
        <w:rPr>
          <w:rFonts w:ascii="Times New Roman" w:hAnsi="Times New Roman"/>
          <w:sz w:val="24"/>
          <w:szCs w:val="24"/>
        </w:rPr>
      </w:pPr>
      <w:r>
        <w:rPr>
          <w:rFonts w:ascii="Times New Roman" w:hAnsi="Times New Roman"/>
          <w:sz w:val="24"/>
          <w:szCs w:val="24"/>
        </w:rPr>
        <w:lastRenderedPageBreak/>
        <w:t xml:space="preserve">Faktor penyimpanan yang semakin lama menyebabkan penurunan daya serap air oleh pakan wafer. Wafer dengan penambahan 20%  KLPTS menghasilkan daya serap air yang paling rendah sedangkan wafer dengan penambahan 60% KLPTS menghasilkan persentasi DSA yang lebih tinggi. Kemudian, lama penyimpanan sampai 14 hari menyebabkan penurunan nilai DSA. Oleh karena itu, interaksi terbaik untuk nilai DSA pakan wafer yaitu penambahan 60% KLPTS dengan lama simpan 0 hari. Daya serap wafer terhadap air mengindikasikan keuntungan pakan tersebut untuk </w:t>
      </w:r>
      <w:r>
        <w:rPr>
          <w:rFonts w:ascii="Times New Roman" w:hAnsi="Times New Roman"/>
          <w:sz w:val="24"/>
          <w:szCs w:val="24"/>
        </w:rPr>
        <w:lastRenderedPageBreak/>
        <w:t>diaplikasikan pada ternak. Penampilan pakan wafer yang demikian akan menyebabkan efisiensi saliva ternak dalam melunakkan pakan untuk proses pengunyaan dan tingkat palatabilitasnya untuk ternak (Jayusmar, 2000).</w:t>
      </w:r>
    </w:p>
    <w:p w:rsidR="00EE28F4" w:rsidRDefault="00EE28F4" w:rsidP="00EE28F4">
      <w:pPr>
        <w:pStyle w:val="ListParagraph"/>
        <w:spacing w:after="0" w:line="480" w:lineRule="auto"/>
        <w:ind w:left="0"/>
        <w:jc w:val="both"/>
        <w:rPr>
          <w:rFonts w:ascii="Times New Roman" w:hAnsi="Times New Roman"/>
          <w:b/>
          <w:sz w:val="24"/>
          <w:szCs w:val="24"/>
        </w:rPr>
      </w:pPr>
    </w:p>
    <w:p w:rsidR="00EE28F4" w:rsidRDefault="00EE28F4" w:rsidP="00EE28F4">
      <w:pPr>
        <w:pStyle w:val="ListParagraph"/>
        <w:spacing w:after="0" w:line="360" w:lineRule="auto"/>
        <w:ind w:left="0"/>
        <w:rPr>
          <w:rFonts w:ascii="Times New Roman" w:hAnsi="Times New Roman"/>
          <w:b/>
          <w:sz w:val="24"/>
          <w:szCs w:val="24"/>
        </w:rPr>
      </w:pPr>
      <w:r>
        <w:rPr>
          <w:rFonts w:ascii="Times New Roman" w:hAnsi="Times New Roman"/>
          <w:b/>
          <w:sz w:val="24"/>
          <w:szCs w:val="24"/>
          <w:lang w:val="en-US"/>
        </w:rPr>
        <w:t xml:space="preserve">BAB IV </w:t>
      </w:r>
      <w:r>
        <w:rPr>
          <w:rFonts w:ascii="Times New Roman" w:hAnsi="Times New Roman"/>
          <w:b/>
          <w:sz w:val="24"/>
          <w:szCs w:val="24"/>
        </w:rPr>
        <w:t xml:space="preserve">KESIMPULAN </w:t>
      </w:r>
    </w:p>
    <w:p w:rsidR="00EE28F4" w:rsidRDefault="00EE28F4" w:rsidP="00EE28F4">
      <w:pPr>
        <w:pStyle w:val="ListParagraph"/>
        <w:spacing w:line="240" w:lineRule="auto"/>
        <w:ind w:left="0"/>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Kesimpulan dari penelitian yaitu interaksi penambahan KLPT sebagai bahan penyusun pakan wafer dengan lama simpan yang bervariasi tidak menyebabkan perbedaan pada kerapatan dan penyusutan </w:t>
      </w:r>
      <w:r>
        <w:rPr>
          <w:rFonts w:ascii="Times New Roman" w:hAnsi="Times New Roman"/>
          <w:sz w:val="24"/>
          <w:szCs w:val="24"/>
        </w:rPr>
        <w:lastRenderedPageBreak/>
        <w:t>wafer, faktor level KLPTS yang bervariasi mempengaruhi lama simpan dan daya serap pakan wafer, interaksi terbaik untuk semua kualitas fisik pakan wafer kecuali DSA yakni wafer dengan 20% KLPTS dan lama simpan 7 hari.</w:t>
      </w:r>
    </w:p>
    <w:p w:rsidR="00EE28F4" w:rsidRPr="005E657F" w:rsidRDefault="00EE28F4" w:rsidP="00EE28F4">
      <w:pPr>
        <w:pStyle w:val="ListParagraph"/>
        <w:spacing w:line="240" w:lineRule="auto"/>
        <w:ind w:left="0"/>
        <w:jc w:val="both"/>
        <w:rPr>
          <w:rFonts w:ascii="Times New Roman" w:hAnsi="Times New Roman"/>
          <w:sz w:val="24"/>
          <w:szCs w:val="24"/>
        </w:rPr>
      </w:pPr>
    </w:p>
    <w:p w:rsidR="00EE28F4" w:rsidRDefault="00EE28F4" w:rsidP="00EE28F4">
      <w:pPr>
        <w:tabs>
          <w:tab w:val="left" w:pos="567"/>
        </w:tabs>
        <w:spacing w:after="0" w:line="480" w:lineRule="auto"/>
        <w:jc w:val="center"/>
        <w:rPr>
          <w:rFonts w:ascii="Times New Roman" w:eastAsia="Times New Roman" w:hAnsi="Times New Roman"/>
          <w:b/>
          <w:sz w:val="24"/>
          <w:szCs w:val="24"/>
        </w:rPr>
      </w:pPr>
      <w:r>
        <w:rPr>
          <w:rFonts w:ascii="Times New Roman" w:eastAsia="Times New Roman" w:hAnsi="Times New Roman"/>
          <w:b/>
          <w:sz w:val="24"/>
          <w:szCs w:val="24"/>
          <w:lang w:val="en-US"/>
        </w:rPr>
        <w:t xml:space="preserve">DAFTAR </w:t>
      </w:r>
      <w:r>
        <w:rPr>
          <w:rFonts w:ascii="Times New Roman" w:eastAsia="Times New Roman" w:hAnsi="Times New Roman"/>
          <w:b/>
          <w:sz w:val="24"/>
          <w:szCs w:val="24"/>
        </w:rPr>
        <w:t>PUSTAKA</w:t>
      </w:r>
    </w:p>
    <w:p w:rsidR="00EE28F4" w:rsidRPr="00661C14" w:rsidRDefault="00EE28F4" w:rsidP="00EE28F4">
      <w:pPr>
        <w:tabs>
          <w:tab w:val="left" w:pos="567"/>
        </w:tabs>
        <w:spacing w:after="0" w:line="240" w:lineRule="auto"/>
        <w:ind w:left="567" w:hanging="567"/>
        <w:jc w:val="both"/>
        <w:rPr>
          <w:rFonts w:ascii="Times New Roman" w:hAnsi="Times New Roman"/>
          <w:color w:val="000000"/>
          <w:sz w:val="24"/>
          <w:szCs w:val="24"/>
        </w:rPr>
      </w:pPr>
      <w:r w:rsidRPr="00661C14">
        <w:rPr>
          <w:rFonts w:ascii="Times New Roman" w:hAnsi="Times New Roman"/>
          <w:color w:val="000000"/>
          <w:sz w:val="24"/>
          <w:szCs w:val="24"/>
        </w:rPr>
        <w:t>Amiroh, I. 2008. Pengaruh wafer ransum komplit limbah tebu dan penyimpanan kualitas sifat fisik. Skripsi. Fakultas Peternakan. Institut Pertanian Bogor, Bogor.</w:t>
      </w:r>
    </w:p>
    <w:p w:rsidR="00EE28F4" w:rsidRPr="00661C14" w:rsidRDefault="00EE28F4" w:rsidP="00EE28F4">
      <w:pPr>
        <w:tabs>
          <w:tab w:val="left" w:pos="567"/>
        </w:tabs>
        <w:spacing w:after="0" w:line="240" w:lineRule="auto"/>
        <w:ind w:left="567" w:hanging="567"/>
        <w:jc w:val="both"/>
        <w:rPr>
          <w:rFonts w:ascii="Times New Roman" w:hAnsi="Times New Roman"/>
          <w:color w:val="000000"/>
          <w:sz w:val="24"/>
          <w:szCs w:val="24"/>
        </w:rPr>
      </w:pPr>
      <w:r w:rsidRPr="00661C14">
        <w:rPr>
          <w:rFonts w:ascii="Times New Roman" w:hAnsi="Times New Roman"/>
          <w:color w:val="000000"/>
          <w:sz w:val="24"/>
          <w:szCs w:val="24"/>
        </w:rPr>
        <w:t>AOAC. 1984. Official Methodes of Analysis Association of Official Analytical</w:t>
      </w:r>
    </w:p>
    <w:p w:rsidR="00EE28F4" w:rsidRPr="00661C14" w:rsidRDefault="00EE28F4" w:rsidP="00EE28F4">
      <w:pPr>
        <w:tabs>
          <w:tab w:val="left" w:pos="567"/>
        </w:tabs>
        <w:spacing w:after="0" w:line="240" w:lineRule="auto"/>
        <w:ind w:left="567"/>
        <w:jc w:val="both"/>
        <w:rPr>
          <w:rFonts w:ascii="Times New Roman" w:hAnsi="Times New Roman"/>
          <w:color w:val="000000"/>
          <w:sz w:val="24"/>
          <w:szCs w:val="24"/>
        </w:rPr>
      </w:pPr>
      <w:r w:rsidRPr="00661C14">
        <w:rPr>
          <w:rFonts w:ascii="Times New Roman" w:hAnsi="Times New Roman"/>
          <w:color w:val="000000"/>
          <w:sz w:val="24"/>
          <w:szCs w:val="24"/>
        </w:rPr>
        <w:t>Chemistry. The 4th Ed. Arlington, Virginia.</w:t>
      </w:r>
    </w:p>
    <w:p w:rsidR="00EE28F4" w:rsidRPr="00661C14" w:rsidRDefault="00EE28F4" w:rsidP="00EE28F4">
      <w:pPr>
        <w:tabs>
          <w:tab w:val="left" w:pos="567"/>
        </w:tabs>
        <w:spacing w:after="0" w:line="240" w:lineRule="auto"/>
        <w:ind w:left="567" w:hanging="567"/>
        <w:jc w:val="both"/>
        <w:rPr>
          <w:rFonts w:ascii="Times New Roman" w:hAnsi="Times New Roman"/>
          <w:color w:val="000000"/>
          <w:sz w:val="24"/>
          <w:szCs w:val="24"/>
        </w:rPr>
      </w:pPr>
      <w:r w:rsidRPr="00661C14">
        <w:rPr>
          <w:rFonts w:ascii="Times New Roman" w:hAnsi="Times New Roman"/>
          <w:color w:val="000000"/>
          <w:sz w:val="24"/>
          <w:szCs w:val="24"/>
        </w:rPr>
        <w:t>ASAE Standard. 1994. Wafers, Pellet and Crumbles-Definitions and Methode for Determaining Specific Weight, Durability and Moisture Content. In : Mc Ellhiney, R. R (ed). Feed Manufacturing Tech IV. American Feed Industry Association, Inc, Arlington.</w:t>
      </w:r>
    </w:p>
    <w:p w:rsidR="00EE28F4" w:rsidRPr="00661C14" w:rsidRDefault="00EE28F4" w:rsidP="00EE28F4">
      <w:pPr>
        <w:spacing w:after="0" w:line="240" w:lineRule="auto"/>
        <w:ind w:left="567" w:hanging="567"/>
        <w:jc w:val="both"/>
        <w:rPr>
          <w:rFonts w:ascii="Times New Roman" w:hAnsi="Times New Roman"/>
          <w:color w:val="000000"/>
          <w:sz w:val="24"/>
          <w:szCs w:val="24"/>
        </w:rPr>
      </w:pPr>
      <w:r w:rsidRPr="00661C14">
        <w:rPr>
          <w:rFonts w:ascii="Times New Roman" w:hAnsi="Times New Roman"/>
          <w:color w:val="000000"/>
          <w:sz w:val="24"/>
          <w:szCs w:val="24"/>
        </w:rPr>
        <w:t xml:space="preserve">Badan Pusat Statistik Tapanuli Selatan [BPS]. 2016. Statistik Produksi Tanaman Salak di Kabupaten Tapanuli Bagian Selatan. </w:t>
      </w:r>
      <w:hyperlink w:history="1">
        <w:r w:rsidRPr="00661C14">
          <w:rPr>
            <w:rStyle w:val="Hyperlink"/>
            <w:rFonts w:ascii="Times New Roman" w:hAnsi="Times New Roman"/>
            <w:i/>
            <w:color w:val="000000"/>
            <w:sz w:val="24"/>
            <w:szCs w:val="24"/>
          </w:rPr>
          <w:t>www.statistik komoditi salak di tapanuli selatan.com</w:t>
        </w:r>
      </w:hyperlink>
    </w:p>
    <w:p w:rsidR="00EE28F4" w:rsidRPr="00661C14" w:rsidRDefault="00EE28F4" w:rsidP="00EE28F4">
      <w:pPr>
        <w:spacing w:after="0" w:line="240" w:lineRule="auto"/>
        <w:ind w:left="567" w:hanging="567"/>
        <w:jc w:val="both"/>
        <w:rPr>
          <w:rFonts w:ascii="Times New Roman" w:hAnsi="Times New Roman"/>
          <w:color w:val="000000"/>
          <w:sz w:val="24"/>
          <w:szCs w:val="24"/>
        </w:rPr>
      </w:pPr>
      <w:r w:rsidRPr="00661C14">
        <w:rPr>
          <w:rFonts w:ascii="Times New Roman" w:hAnsi="Times New Roman"/>
          <w:color w:val="000000"/>
          <w:sz w:val="24"/>
          <w:szCs w:val="24"/>
        </w:rPr>
        <w:t>Balai Pembibitan Ternak Potong [BPTP] Yogyakarta. 2015. Kecernaan serat kasar pelepah tanaman salak. Yogyakarta</w:t>
      </w:r>
    </w:p>
    <w:p w:rsidR="00EE28F4" w:rsidRPr="00661C14" w:rsidRDefault="00EE28F4" w:rsidP="00EE28F4">
      <w:pPr>
        <w:tabs>
          <w:tab w:val="left" w:pos="567"/>
        </w:tabs>
        <w:spacing w:after="0" w:line="240" w:lineRule="auto"/>
        <w:ind w:left="567" w:hanging="567"/>
        <w:jc w:val="both"/>
        <w:rPr>
          <w:rFonts w:ascii="Times New Roman" w:hAnsi="Times New Roman"/>
          <w:color w:val="000000"/>
          <w:sz w:val="24"/>
          <w:szCs w:val="24"/>
        </w:rPr>
      </w:pPr>
      <w:r w:rsidRPr="00661C14">
        <w:rPr>
          <w:rFonts w:ascii="Times New Roman" w:hAnsi="Times New Roman"/>
          <w:color w:val="000000"/>
          <w:sz w:val="24"/>
          <w:szCs w:val="24"/>
        </w:rPr>
        <w:t>Dozier, W.A. 2001. Kualitas pellet pakan unggas pedaging (terhubung berkala). http://www.alabio.cjb.net. (5 Juli 2011).</w:t>
      </w:r>
    </w:p>
    <w:p w:rsidR="00EE28F4" w:rsidRPr="00661C14" w:rsidRDefault="00EE28F4" w:rsidP="00EE28F4">
      <w:pPr>
        <w:tabs>
          <w:tab w:val="left" w:pos="567"/>
        </w:tabs>
        <w:spacing w:after="0" w:line="240" w:lineRule="auto"/>
        <w:ind w:left="567" w:hanging="567"/>
        <w:jc w:val="both"/>
        <w:rPr>
          <w:rFonts w:ascii="Times New Roman" w:hAnsi="Times New Roman"/>
          <w:color w:val="000000"/>
          <w:sz w:val="24"/>
          <w:szCs w:val="24"/>
        </w:rPr>
      </w:pPr>
      <w:r w:rsidRPr="00661C14">
        <w:rPr>
          <w:rFonts w:ascii="Times New Roman" w:hAnsi="Times New Roman"/>
          <w:color w:val="000000"/>
          <w:sz w:val="24"/>
          <w:szCs w:val="24"/>
        </w:rPr>
        <w:t>Jayusmar. 2000. Pengaruh suhu dan tekanan pengempaan terhadap sifat fisik wafer ransum komplit dari limbah pertanian sumber serat dan leguminosa untuk ternak ruminansia. Skripsi. Fakultas Peternakan. Institut Pertanian Bogor, Bogor.</w:t>
      </w:r>
    </w:p>
    <w:p w:rsidR="00EE28F4" w:rsidRPr="00661C14" w:rsidRDefault="00EE28F4" w:rsidP="00EE28F4">
      <w:pPr>
        <w:tabs>
          <w:tab w:val="left" w:pos="567"/>
        </w:tabs>
        <w:spacing w:after="0" w:line="240" w:lineRule="auto"/>
        <w:ind w:left="567" w:hanging="567"/>
        <w:jc w:val="both"/>
        <w:rPr>
          <w:rFonts w:ascii="Times New Roman" w:hAnsi="Times New Roman"/>
          <w:color w:val="000000"/>
          <w:sz w:val="24"/>
          <w:szCs w:val="24"/>
        </w:rPr>
      </w:pPr>
      <w:r w:rsidRPr="00661C14">
        <w:rPr>
          <w:rFonts w:ascii="Times New Roman" w:hAnsi="Times New Roman"/>
          <w:color w:val="000000"/>
          <w:sz w:val="24"/>
          <w:szCs w:val="24"/>
        </w:rPr>
        <w:t xml:space="preserve">Jayusmar, E. Trisyulianti &amp; J. Jachja. 2002. Pengaruh suhu dan tekanan </w:t>
      </w:r>
      <w:r w:rsidRPr="00661C14">
        <w:rPr>
          <w:rFonts w:ascii="Times New Roman" w:hAnsi="Times New Roman"/>
          <w:color w:val="000000"/>
          <w:sz w:val="24"/>
          <w:szCs w:val="24"/>
        </w:rPr>
        <w:lastRenderedPageBreak/>
        <w:t>pengempaan terhadap sifat fi sik wafer ransum dari limbah pertanian sumber serat dan leguminosa untuk ternak ruminansia. Med. Pet. 24: 76-80.</w:t>
      </w:r>
    </w:p>
    <w:p w:rsidR="00EE28F4" w:rsidRPr="00661C14" w:rsidRDefault="00EE28F4" w:rsidP="00EE28F4">
      <w:pPr>
        <w:tabs>
          <w:tab w:val="left" w:pos="567"/>
        </w:tabs>
        <w:spacing w:after="0" w:line="240" w:lineRule="auto"/>
        <w:ind w:left="567" w:hanging="567"/>
        <w:jc w:val="both"/>
        <w:rPr>
          <w:rFonts w:ascii="Times New Roman" w:hAnsi="Times New Roman"/>
          <w:color w:val="000000"/>
          <w:sz w:val="24"/>
          <w:szCs w:val="24"/>
        </w:rPr>
      </w:pPr>
      <w:r w:rsidRPr="00661C14">
        <w:rPr>
          <w:rFonts w:ascii="Times New Roman" w:hAnsi="Times New Roman"/>
          <w:color w:val="000000"/>
          <w:sz w:val="24"/>
          <w:szCs w:val="24"/>
        </w:rPr>
        <w:t>Lebdosukoyo, S. 1983. Pemanfaatan limbah pertanian untuk menunjang kebutuhan pakan ruminansia. Proc. Pertemuan Ilmiah Ruminansia Besar. Fakultas Peternakan. Universitas Gadjah Mada, Yogyakarta.</w:t>
      </w:r>
    </w:p>
    <w:p w:rsidR="00EE28F4" w:rsidRPr="00661C14" w:rsidRDefault="00EE28F4" w:rsidP="00EE28F4">
      <w:pPr>
        <w:tabs>
          <w:tab w:val="left" w:pos="567"/>
        </w:tabs>
        <w:spacing w:after="0" w:line="240" w:lineRule="auto"/>
        <w:ind w:left="567" w:hanging="567"/>
        <w:jc w:val="both"/>
        <w:rPr>
          <w:rFonts w:ascii="Times New Roman" w:hAnsi="Times New Roman"/>
          <w:color w:val="000000"/>
          <w:sz w:val="24"/>
          <w:szCs w:val="24"/>
        </w:rPr>
      </w:pPr>
      <w:r w:rsidRPr="00661C14">
        <w:rPr>
          <w:rFonts w:ascii="Times New Roman" w:hAnsi="Times New Roman"/>
          <w:color w:val="000000"/>
          <w:sz w:val="24"/>
          <w:szCs w:val="24"/>
        </w:rPr>
        <w:t>Miasari, R. 2004. Pemanfaatan tandan kosong kelapa sawit sebagai bahan baku wafer ransum komplit pakan domba. Fakultas Peternakan. Institut Peternakan Bogor. Bogor. Skripsi.</w:t>
      </w:r>
    </w:p>
    <w:p w:rsidR="00EE28F4" w:rsidRPr="00661C14" w:rsidRDefault="00EE28F4" w:rsidP="00EE28F4">
      <w:pPr>
        <w:autoSpaceDE w:val="0"/>
        <w:autoSpaceDN w:val="0"/>
        <w:adjustRightInd w:val="0"/>
        <w:spacing w:after="0" w:line="240" w:lineRule="auto"/>
        <w:ind w:left="709" w:hanging="709"/>
        <w:jc w:val="both"/>
        <w:rPr>
          <w:rFonts w:ascii="Times New Roman" w:eastAsia="TimesNewRoman" w:hAnsi="Times New Roman"/>
          <w:color w:val="000000"/>
          <w:sz w:val="24"/>
          <w:szCs w:val="24"/>
          <w:lang w:eastAsia="id-ID"/>
        </w:rPr>
      </w:pPr>
      <w:r w:rsidRPr="00661C14">
        <w:rPr>
          <w:rFonts w:ascii="Times New Roman" w:eastAsia="TimesNewRoman" w:hAnsi="Times New Roman"/>
          <w:color w:val="000000"/>
          <w:sz w:val="24"/>
          <w:szCs w:val="24"/>
          <w:lang w:eastAsia="id-ID"/>
        </w:rPr>
        <w:t xml:space="preserve">Retnani Y, Basymeleh S, dan Herawati L. 2009. Pengaruh Jenis Hijauan Pakan dan Lama Penyimpanan Terhadap Sifat Fisik Wafer. </w:t>
      </w:r>
      <w:r w:rsidRPr="00661C14">
        <w:rPr>
          <w:rFonts w:ascii="Times New Roman" w:eastAsia="TimesNewRoman" w:hAnsi="Times New Roman"/>
          <w:i/>
          <w:color w:val="000000"/>
          <w:sz w:val="24"/>
          <w:szCs w:val="24"/>
          <w:lang w:eastAsia="id-ID"/>
        </w:rPr>
        <w:t>Jurnal Ilmiah Ilmu-Ilmu Peternakan</w:t>
      </w:r>
      <w:r w:rsidRPr="00661C14">
        <w:rPr>
          <w:rFonts w:ascii="Times New Roman" w:eastAsia="TimesNewRoman" w:hAnsi="Times New Roman"/>
          <w:color w:val="000000"/>
          <w:sz w:val="24"/>
          <w:szCs w:val="24"/>
          <w:lang w:eastAsia="id-ID"/>
        </w:rPr>
        <w:t xml:space="preserve">, </w:t>
      </w:r>
      <w:r w:rsidRPr="00661C14">
        <w:rPr>
          <w:rFonts w:ascii="Times New Roman" w:eastAsia="TimesNewRoman" w:hAnsi="Times New Roman"/>
          <w:i/>
          <w:color w:val="000000"/>
          <w:sz w:val="24"/>
          <w:szCs w:val="24"/>
          <w:lang w:eastAsia="id-ID"/>
        </w:rPr>
        <w:t>Vol 12(4): 196-202</w:t>
      </w:r>
      <w:r w:rsidRPr="00661C14">
        <w:rPr>
          <w:rFonts w:ascii="Times New Roman" w:eastAsia="TimesNewRoman" w:hAnsi="Times New Roman"/>
          <w:color w:val="000000"/>
          <w:sz w:val="24"/>
          <w:szCs w:val="24"/>
          <w:lang w:eastAsia="id-ID"/>
        </w:rPr>
        <w:t xml:space="preserve">. </w:t>
      </w:r>
    </w:p>
    <w:p w:rsidR="00EE28F4" w:rsidRPr="00661C14" w:rsidRDefault="00EE28F4" w:rsidP="00EE28F4">
      <w:pPr>
        <w:spacing w:after="0" w:line="240" w:lineRule="auto"/>
        <w:ind w:left="709" w:hanging="709"/>
        <w:jc w:val="both"/>
        <w:rPr>
          <w:rFonts w:ascii="Times New Roman" w:hAnsi="Times New Roman"/>
          <w:color w:val="000000"/>
          <w:sz w:val="24"/>
          <w:szCs w:val="24"/>
        </w:rPr>
      </w:pPr>
      <w:r w:rsidRPr="00661C14">
        <w:rPr>
          <w:rFonts w:ascii="Times New Roman" w:hAnsi="Times New Roman"/>
          <w:color w:val="000000"/>
          <w:sz w:val="24"/>
          <w:szCs w:val="24"/>
        </w:rPr>
        <w:t xml:space="preserve">Silaban R, Simamora T, Amnah R. 2018. Pemanfaatan Limbah Tanaman Salak Sebagai </w:t>
      </w:r>
      <w:r w:rsidRPr="00661C14">
        <w:rPr>
          <w:rFonts w:ascii="Times New Roman" w:hAnsi="Times New Roman"/>
          <w:i/>
          <w:color w:val="000000"/>
          <w:sz w:val="24"/>
          <w:szCs w:val="24"/>
        </w:rPr>
        <w:t>Feed Alternative</w:t>
      </w:r>
      <w:r w:rsidRPr="00661C14">
        <w:rPr>
          <w:rFonts w:ascii="Times New Roman" w:hAnsi="Times New Roman"/>
          <w:color w:val="000000"/>
          <w:sz w:val="24"/>
          <w:szCs w:val="24"/>
        </w:rPr>
        <w:t xml:space="preserve"> di Kabupaten Tapanuli Bagian Selatan Provinsi Sumatera Utara. </w:t>
      </w:r>
      <w:r w:rsidRPr="00661C14">
        <w:rPr>
          <w:rFonts w:ascii="Times New Roman" w:hAnsi="Times New Roman"/>
          <w:i/>
          <w:color w:val="000000"/>
          <w:sz w:val="24"/>
          <w:szCs w:val="24"/>
        </w:rPr>
        <w:t>Program Hibah Pengabdian Masyarakat Tahun 2018. Direktorat Riset dan Pengabdian Masyarakat- Kemenristek Dikti. Indonesia</w:t>
      </w:r>
      <w:r w:rsidRPr="00661C14">
        <w:rPr>
          <w:rFonts w:ascii="Times New Roman" w:hAnsi="Times New Roman"/>
          <w:color w:val="000000"/>
          <w:sz w:val="24"/>
          <w:szCs w:val="24"/>
        </w:rPr>
        <w:t>.</w:t>
      </w:r>
    </w:p>
    <w:p w:rsidR="00EE28F4" w:rsidRPr="00661C14" w:rsidRDefault="00EE28F4" w:rsidP="00EE28F4">
      <w:pPr>
        <w:autoSpaceDE w:val="0"/>
        <w:autoSpaceDN w:val="0"/>
        <w:adjustRightInd w:val="0"/>
        <w:spacing w:after="0" w:line="240" w:lineRule="auto"/>
        <w:ind w:left="709" w:hanging="709"/>
        <w:jc w:val="both"/>
        <w:rPr>
          <w:rFonts w:ascii="Times New Roman" w:hAnsi="Times New Roman"/>
          <w:color w:val="000000"/>
          <w:sz w:val="24"/>
          <w:szCs w:val="24"/>
        </w:rPr>
      </w:pPr>
      <w:r w:rsidRPr="00661C14">
        <w:rPr>
          <w:rFonts w:ascii="Times New Roman" w:hAnsi="Times New Roman"/>
          <w:color w:val="000000"/>
          <w:sz w:val="24"/>
          <w:szCs w:val="24"/>
        </w:rPr>
        <w:t>Steel, R. G. D. dan J. H. Torrie. 1991. Prinsip dan Prosedur Statistika suatu Pendekatan Biometrik. Gramedia Pustaka.</w:t>
      </w:r>
    </w:p>
    <w:p w:rsidR="00EE28F4" w:rsidRPr="00661C14" w:rsidRDefault="00EE28F4" w:rsidP="00EE28F4">
      <w:pPr>
        <w:autoSpaceDE w:val="0"/>
        <w:autoSpaceDN w:val="0"/>
        <w:adjustRightInd w:val="0"/>
        <w:spacing w:after="0" w:line="240" w:lineRule="auto"/>
        <w:ind w:left="709" w:hanging="709"/>
        <w:jc w:val="both"/>
        <w:rPr>
          <w:rFonts w:ascii="Times New Roman" w:eastAsia="TimesNewRoman" w:hAnsi="Times New Roman"/>
          <w:color w:val="000000"/>
          <w:sz w:val="24"/>
          <w:szCs w:val="24"/>
          <w:lang w:eastAsia="id-ID"/>
        </w:rPr>
      </w:pPr>
      <w:r w:rsidRPr="00661C14">
        <w:rPr>
          <w:rFonts w:ascii="Times New Roman" w:eastAsia="TimesNewRoman" w:hAnsi="Times New Roman"/>
          <w:color w:val="000000"/>
          <w:sz w:val="24"/>
          <w:szCs w:val="24"/>
          <w:lang w:eastAsia="id-ID"/>
        </w:rPr>
        <w:t xml:space="preserve">Supriyadi, Suhardi, M. Suzuki, K. Yoshida, T. Muto, A. Fujita, N. Watanabe. 2002. Changes in the volatile compounds and in the chemical and physical properties of snake fruit (Salacca edulis Reinw) Cv. Pondohduringmaturation. </w:t>
      </w:r>
      <w:r w:rsidRPr="00661C14">
        <w:rPr>
          <w:rFonts w:ascii="Times New Roman" w:eastAsia="TimesNewRoman" w:hAnsi="Times New Roman"/>
          <w:i/>
          <w:color w:val="000000"/>
          <w:sz w:val="24"/>
          <w:szCs w:val="24"/>
          <w:lang w:eastAsia="id-ID"/>
        </w:rPr>
        <w:t>Journal Agriculture and Food Chemistry 50: 7627-7633</w:t>
      </w:r>
      <w:r w:rsidRPr="00661C14">
        <w:rPr>
          <w:rFonts w:ascii="Times New Roman" w:eastAsia="TimesNewRoman" w:hAnsi="Times New Roman"/>
          <w:color w:val="000000"/>
          <w:sz w:val="24"/>
          <w:szCs w:val="24"/>
          <w:lang w:eastAsia="id-ID"/>
        </w:rPr>
        <w:t>.</w:t>
      </w:r>
    </w:p>
    <w:p w:rsidR="00EE28F4" w:rsidRPr="00661C14" w:rsidRDefault="00EE28F4" w:rsidP="00EE28F4">
      <w:pPr>
        <w:tabs>
          <w:tab w:val="left" w:pos="567"/>
        </w:tabs>
        <w:spacing w:after="0" w:line="240" w:lineRule="auto"/>
        <w:ind w:left="567" w:hanging="567"/>
        <w:jc w:val="both"/>
        <w:rPr>
          <w:rFonts w:ascii="Times New Roman" w:hAnsi="Times New Roman"/>
          <w:color w:val="000000"/>
          <w:sz w:val="24"/>
          <w:szCs w:val="24"/>
        </w:rPr>
      </w:pPr>
      <w:r w:rsidRPr="00661C14">
        <w:rPr>
          <w:rFonts w:ascii="Times New Roman" w:hAnsi="Times New Roman"/>
          <w:color w:val="000000"/>
          <w:sz w:val="24"/>
          <w:szCs w:val="24"/>
        </w:rPr>
        <w:t>Sutardi, T. 1980. Landasan Ilmu Nutrisi. Departemen Ilmu Nutrisi dan Makanan Ternak. Fakultas Peternakan. Institut Pertanian Bogor. Bogor.</w:t>
      </w:r>
    </w:p>
    <w:p w:rsidR="00EE28F4" w:rsidRPr="00661C14" w:rsidRDefault="00EE28F4" w:rsidP="00EE28F4">
      <w:pPr>
        <w:tabs>
          <w:tab w:val="left" w:pos="567"/>
        </w:tabs>
        <w:spacing w:after="0" w:line="240" w:lineRule="auto"/>
        <w:ind w:left="567" w:hanging="567"/>
        <w:jc w:val="both"/>
        <w:rPr>
          <w:rFonts w:ascii="Times New Roman" w:hAnsi="Times New Roman"/>
          <w:color w:val="000000"/>
          <w:sz w:val="24"/>
          <w:szCs w:val="24"/>
        </w:rPr>
      </w:pPr>
      <w:r w:rsidRPr="00661C14">
        <w:rPr>
          <w:rFonts w:ascii="Times New Roman" w:hAnsi="Times New Roman"/>
          <w:color w:val="000000"/>
          <w:sz w:val="24"/>
          <w:szCs w:val="24"/>
        </w:rPr>
        <w:t xml:space="preserve">Trisyulianti, E. 1998. Pembuatan wafer rumput gajah untuk pakan </w:t>
      </w:r>
      <w:r w:rsidRPr="00661C14">
        <w:rPr>
          <w:rFonts w:ascii="Times New Roman" w:hAnsi="Times New Roman"/>
          <w:color w:val="000000"/>
          <w:sz w:val="24"/>
          <w:szCs w:val="24"/>
        </w:rPr>
        <w:lastRenderedPageBreak/>
        <w:t>ruminansia besar. Proc. Seminar Hasil-hasil Penelitian Institut Pertanian Bogor. Fakultas Peternakan. Institut Pertanian Bogor, Bogor.</w:t>
      </w:r>
    </w:p>
    <w:p w:rsidR="00EE28F4" w:rsidRPr="00661C14" w:rsidRDefault="00EE28F4" w:rsidP="00EE28F4">
      <w:pPr>
        <w:tabs>
          <w:tab w:val="left" w:pos="567"/>
        </w:tabs>
        <w:spacing w:after="0" w:line="240" w:lineRule="auto"/>
        <w:ind w:left="567" w:hanging="567"/>
        <w:jc w:val="both"/>
        <w:rPr>
          <w:rFonts w:ascii="Times New Roman" w:hAnsi="Times New Roman"/>
          <w:color w:val="000000"/>
          <w:sz w:val="24"/>
          <w:szCs w:val="24"/>
        </w:rPr>
      </w:pPr>
      <w:r w:rsidRPr="00661C14">
        <w:rPr>
          <w:rFonts w:ascii="Times New Roman" w:hAnsi="Times New Roman"/>
          <w:color w:val="000000"/>
          <w:sz w:val="24"/>
          <w:szCs w:val="24"/>
        </w:rPr>
        <w:t>Trisyulianti, J. Jacja dan E., Jayusmar. 2001. Pengaruh suhu dan tekanan pengempaan terhadap sifat fisik wafer ransum dari limbah pertanian suber serat dan leguminosa untuk ternak ruminansia. Media Peterakan 24 (3): 76-81.</w:t>
      </w:r>
    </w:p>
    <w:p w:rsidR="00EE28F4" w:rsidRPr="00661C14" w:rsidRDefault="00EE28F4" w:rsidP="00EE28F4">
      <w:pPr>
        <w:tabs>
          <w:tab w:val="left" w:pos="567"/>
        </w:tabs>
        <w:spacing w:after="0" w:line="240" w:lineRule="auto"/>
        <w:ind w:left="567" w:hanging="567"/>
        <w:jc w:val="both"/>
        <w:rPr>
          <w:rFonts w:ascii="Times New Roman" w:hAnsi="Times New Roman"/>
          <w:color w:val="000000"/>
          <w:sz w:val="24"/>
          <w:szCs w:val="24"/>
        </w:rPr>
      </w:pPr>
      <w:r w:rsidRPr="00661C14">
        <w:rPr>
          <w:rFonts w:ascii="Times New Roman" w:hAnsi="Times New Roman"/>
          <w:color w:val="000000"/>
          <w:sz w:val="24"/>
          <w:szCs w:val="24"/>
        </w:rPr>
        <w:t xml:space="preserve">Trisyulianti, E., Suryahadi &amp; V. N. Rakhma. 2003. Pengaruh Penggunaan Molases dan Tepung Gaplek Sebagai Bahan Perekat Terhadap Sifat Fisik Wafer Ransum Komplit. </w:t>
      </w:r>
      <w:r w:rsidRPr="00661C14">
        <w:rPr>
          <w:rFonts w:ascii="Times New Roman" w:hAnsi="Times New Roman"/>
          <w:bCs/>
          <w:color w:val="000000"/>
          <w:sz w:val="24"/>
          <w:szCs w:val="24"/>
        </w:rPr>
        <w:t xml:space="preserve">Media Peternakan. </w:t>
      </w:r>
      <w:r w:rsidRPr="00661C14">
        <w:rPr>
          <w:rFonts w:ascii="Times New Roman" w:hAnsi="Times New Roman"/>
          <w:color w:val="000000"/>
          <w:sz w:val="24"/>
          <w:szCs w:val="24"/>
        </w:rPr>
        <w:t>26: 35-40.</w:t>
      </w:r>
    </w:p>
    <w:p w:rsidR="00EE28F4" w:rsidRPr="00661C14" w:rsidRDefault="00EE28F4" w:rsidP="00EE28F4">
      <w:pPr>
        <w:tabs>
          <w:tab w:val="left" w:pos="567"/>
        </w:tabs>
        <w:spacing w:after="0" w:line="240" w:lineRule="auto"/>
        <w:ind w:left="567" w:hanging="567"/>
        <w:jc w:val="both"/>
        <w:rPr>
          <w:rFonts w:ascii="Times New Roman" w:hAnsi="Times New Roman"/>
          <w:color w:val="000000"/>
          <w:sz w:val="24"/>
          <w:szCs w:val="24"/>
        </w:rPr>
      </w:pPr>
      <w:r w:rsidRPr="00661C14">
        <w:rPr>
          <w:rFonts w:ascii="Times New Roman" w:hAnsi="Times New Roman"/>
          <w:color w:val="000000"/>
          <w:sz w:val="24"/>
          <w:szCs w:val="24"/>
        </w:rPr>
        <w:lastRenderedPageBreak/>
        <w:t xml:space="preserve">Triyanto E, B.W.H.E. Prasetiyono, S. Mukodiningsih. 2013. Pengaruh Bahan Pengemasan dan Lama Simpan Terhadap Kualitas Fisik dan Kimia Wafer Pakan Komplit Berbasis Limbah Agroindustri. </w:t>
      </w:r>
      <w:r w:rsidRPr="00661C14">
        <w:rPr>
          <w:rFonts w:ascii="Times New Roman" w:hAnsi="Times New Roman"/>
          <w:i/>
          <w:color w:val="000000"/>
          <w:sz w:val="24"/>
          <w:szCs w:val="24"/>
        </w:rPr>
        <w:t>Animal Agriculture Journal</w:t>
      </w:r>
      <w:r w:rsidRPr="00661C14">
        <w:rPr>
          <w:rFonts w:ascii="Times New Roman" w:hAnsi="Times New Roman"/>
          <w:color w:val="000000"/>
          <w:sz w:val="24"/>
          <w:szCs w:val="24"/>
        </w:rPr>
        <w:t xml:space="preserve">, </w:t>
      </w:r>
      <w:r w:rsidRPr="00661C14">
        <w:rPr>
          <w:rFonts w:ascii="Times New Roman" w:hAnsi="Times New Roman"/>
          <w:i/>
          <w:color w:val="000000"/>
          <w:sz w:val="24"/>
          <w:szCs w:val="24"/>
        </w:rPr>
        <w:t>Vol 2 (1): 400-409</w:t>
      </w:r>
      <w:r w:rsidRPr="00661C14">
        <w:rPr>
          <w:rFonts w:ascii="Times New Roman" w:hAnsi="Times New Roman"/>
          <w:color w:val="000000"/>
          <w:sz w:val="24"/>
          <w:szCs w:val="24"/>
        </w:rPr>
        <w:t xml:space="preserve">. </w:t>
      </w:r>
    </w:p>
    <w:p w:rsidR="00EE28F4" w:rsidRPr="00661C14" w:rsidRDefault="00EE28F4" w:rsidP="00EE28F4">
      <w:pPr>
        <w:autoSpaceDE w:val="0"/>
        <w:autoSpaceDN w:val="0"/>
        <w:adjustRightInd w:val="0"/>
        <w:spacing w:after="0" w:line="240" w:lineRule="auto"/>
        <w:ind w:left="567" w:hanging="567"/>
        <w:jc w:val="both"/>
        <w:rPr>
          <w:rFonts w:ascii="Times New Roman" w:hAnsi="Times New Roman"/>
          <w:color w:val="000000"/>
          <w:sz w:val="24"/>
          <w:szCs w:val="24"/>
        </w:rPr>
      </w:pPr>
      <w:r w:rsidRPr="00661C14">
        <w:rPr>
          <w:rFonts w:ascii="Times New Roman" w:hAnsi="Times New Roman"/>
          <w:color w:val="000000"/>
          <w:sz w:val="24"/>
          <w:szCs w:val="24"/>
        </w:rPr>
        <w:t>Widarmana, S. 1977. Panil-panil Berasal dari Kayu Sebagai Bahan Bangunan. Proceding Seminar Persaki di Bogor Tgl. 23-24 Juni 1977. Pengurus Pusat Persaki. Bogor.</w:t>
      </w:r>
    </w:p>
    <w:p w:rsidR="00EE28F4" w:rsidRPr="00661C14" w:rsidRDefault="00EE28F4" w:rsidP="00EE28F4">
      <w:pPr>
        <w:pStyle w:val="Default"/>
        <w:ind w:left="567" w:hanging="567"/>
        <w:jc w:val="both"/>
      </w:pPr>
      <w:r w:rsidRPr="00661C14">
        <w:t xml:space="preserve">Winarno, F G. 1997. </w:t>
      </w:r>
      <w:r w:rsidRPr="00661C14">
        <w:rPr>
          <w:bCs/>
        </w:rPr>
        <w:t>Kimia Pangan Gizi</w:t>
      </w:r>
      <w:r w:rsidRPr="00661C14">
        <w:t>. Edisi Kedua. PT. Gramedia Pustaka Utama, Jakarta.</w:t>
      </w:r>
    </w:p>
    <w:p w:rsidR="00EE28F4" w:rsidRPr="00661C14" w:rsidRDefault="00EE28F4" w:rsidP="00EE28F4">
      <w:pPr>
        <w:pStyle w:val="Default"/>
        <w:ind w:left="567" w:hanging="567"/>
        <w:jc w:val="both"/>
      </w:pPr>
      <w:r w:rsidRPr="00661C14">
        <w:t>Winarno, F. G., S. Fardiaz dan D. Fardiaz. 1980. Pengantar Teknologi Pangan. Penerbit PT. Gramedia, Jakarta.</w:t>
      </w:r>
    </w:p>
    <w:p w:rsidR="00EE28F4" w:rsidRDefault="00EE28F4">
      <w:pPr>
        <w:sectPr w:rsidR="00EE28F4" w:rsidSect="0056208F">
          <w:type w:val="continuous"/>
          <w:pgSz w:w="11907" w:h="16840" w:code="9"/>
          <w:pgMar w:top="908" w:right="1138" w:bottom="1699" w:left="1699" w:header="270" w:footer="907" w:gutter="0"/>
          <w:cols w:num="2" w:space="720"/>
          <w:docGrid w:linePitch="299"/>
        </w:sectPr>
      </w:pPr>
    </w:p>
    <w:p w:rsidR="00093C13" w:rsidRDefault="00093C13"/>
    <w:sectPr w:rsidR="00093C13" w:rsidSect="00EE28F4">
      <w:type w:val="continuous"/>
      <w:pgSz w:w="11907" w:h="16840" w:code="9"/>
      <w:pgMar w:top="1138" w:right="1138" w:bottom="1699" w:left="1699" w:header="0" w:footer="907"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714" w:rsidRDefault="006A4714" w:rsidP="00EE28F4">
      <w:pPr>
        <w:spacing w:after="0" w:line="240" w:lineRule="auto"/>
      </w:pPr>
      <w:r>
        <w:separator/>
      </w:r>
    </w:p>
  </w:endnote>
  <w:endnote w:type="continuationSeparator" w:id="1">
    <w:p w:rsidR="006A4714" w:rsidRDefault="006A4714" w:rsidP="00EE28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TimesNewRoman">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714" w:rsidRDefault="006A4714" w:rsidP="00EE28F4">
      <w:pPr>
        <w:spacing w:after="0" w:line="240" w:lineRule="auto"/>
      </w:pPr>
      <w:r>
        <w:separator/>
      </w:r>
    </w:p>
  </w:footnote>
  <w:footnote w:type="continuationSeparator" w:id="1">
    <w:p w:rsidR="006A4714" w:rsidRDefault="006A4714" w:rsidP="00EE28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8F4" w:rsidRPr="00686C34" w:rsidRDefault="00EE28F4" w:rsidP="00EE28F4">
    <w:pPr>
      <w:pStyle w:val="Header"/>
      <w:tabs>
        <w:tab w:val="clear" w:pos="9026"/>
      </w:tabs>
      <w:rPr>
        <w:rFonts w:ascii="Times New Roman" w:hAnsi="Times New Roman"/>
        <w:i/>
        <w:sz w:val="24"/>
      </w:rPr>
    </w:pPr>
    <w:r w:rsidRPr="00C45749">
      <w:rPr>
        <w:rFonts w:ascii="Times New Roman" w:hAnsi="Times New Roman"/>
        <w:i/>
        <w:sz w:val="24"/>
      </w:rPr>
      <w:t xml:space="preserve">Jurnal </w:t>
    </w:r>
    <w:r w:rsidRPr="00C45749">
      <w:rPr>
        <w:rFonts w:ascii="Times New Roman" w:hAnsi="Times New Roman"/>
        <w:i/>
      </w:rPr>
      <w:t>LPPM UGN Vol. 10 No. 2  Desember</w:t>
    </w:r>
    <w:r w:rsidRPr="00C45749">
      <w:rPr>
        <w:rFonts w:ascii="Times New Roman" w:hAnsi="Times New Roman"/>
        <w:i/>
        <w:sz w:val="24"/>
      </w:rPr>
      <w:t xml:space="preserve"> 2019</w:t>
    </w:r>
    <w:r>
      <w:rPr>
        <w:rFonts w:ascii="Times New Roman" w:hAnsi="Times New Roman"/>
        <w:i/>
        <w:sz w:val="24"/>
      </w:rPr>
      <w:tab/>
    </w:r>
    <w:r>
      <w:rPr>
        <w:rFonts w:ascii="Times New Roman" w:hAnsi="Times New Roman"/>
        <w:i/>
        <w:sz w:val="24"/>
      </w:rPr>
      <w:tab/>
    </w:r>
    <w:r>
      <w:rPr>
        <w:rFonts w:ascii="Times New Roman" w:hAnsi="Times New Roman"/>
        <w:i/>
        <w:sz w:val="24"/>
      </w:rPr>
      <w:tab/>
    </w:r>
    <w:r>
      <w:rPr>
        <w:i/>
      </w:rPr>
      <w:t xml:space="preserve">          </w:t>
    </w:r>
    <w:r w:rsidRPr="00686C34">
      <w:rPr>
        <w:rFonts w:ascii="Times New Roman" w:hAnsi="Times New Roman"/>
        <w:i/>
        <w:sz w:val="24"/>
      </w:rPr>
      <w:t>p-ISSN. 2087-3131</w:t>
    </w:r>
  </w:p>
  <w:p w:rsidR="00EE28F4" w:rsidRPr="00747D2D" w:rsidRDefault="00EE28F4" w:rsidP="00EE28F4">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7C0058"/>
    <w:multiLevelType w:val="hybridMultilevel"/>
    <w:tmpl w:val="9574F09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B3149E4"/>
    <w:multiLevelType w:val="hybridMultilevel"/>
    <w:tmpl w:val="5CD4C9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E28F4"/>
    <w:rsid w:val="00093C13"/>
    <w:rsid w:val="0056208F"/>
    <w:rsid w:val="006A4714"/>
    <w:rsid w:val="00EE28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8F4"/>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8F4"/>
    <w:pPr>
      <w:ind w:left="720"/>
      <w:contextualSpacing/>
    </w:pPr>
  </w:style>
  <w:style w:type="paragraph" w:styleId="Header">
    <w:name w:val="header"/>
    <w:basedOn w:val="Normal"/>
    <w:link w:val="HeaderChar"/>
    <w:uiPriority w:val="99"/>
    <w:unhideWhenUsed/>
    <w:rsid w:val="00EE28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28F4"/>
    <w:rPr>
      <w:rFonts w:ascii="Calibri" w:eastAsia="Calibri" w:hAnsi="Calibri" w:cs="Times New Roman"/>
      <w:lang w:val="id-ID"/>
    </w:rPr>
  </w:style>
  <w:style w:type="character" w:styleId="Hyperlink">
    <w:name w:val="Hyperlink"/>
    <w:uiPriority w:val="99"/>
    <w:rsid w:val="00EE28F4"/>
    <w:rPr>
      <w:color w:val="0000FF"/>
      <w:u w:val="single"/>
    </w:rPr>
  </w:style>
  <w:style w:type="paragraph" w:customStyle="1" w:styleId="Default">
    <w:name w:val="Default"/>
    <w:rsid w:val="00EE28F4"/>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EE28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28F4"/>
    <w:rPr>
      <w:rFonts w:ascii="Tahoma" w:eastAsia="Calibri" w:hAnsi="Tahoma" w:cs="Tahoma"/>
      <w:sz w:val="16"/>
      <w:szCs w:val="16"/>
      <w:lang w:val="id-ID"/>
    </w:rPr>
  </w:style>
  <w:style w:type="paragraph" w:styleId="Footer">
    <w:name w:val="footer"/>
    <w:basedOn w:val="Normal"/>
    <w:link w:val="FooterChar"/>
    <w:uiPriority w:val="99"/>
    <w:semiHidden/>
    <w:unhideWhenUsed/>
    <w:rsid w:val="00EE28F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E28F4"/>
    <w:rPr>
      <w:rFonts w:ascii="Calibri" w:eastAsia="Calibri" w:hAnsi="Calibri" w:cs="Times New Roman"/>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kardo.silaban@ymail.com"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file:///D:\WORKSPACE\UGN%20Padangsidimpuan\2.%20PROCESSING\BIDANG%20PENELITIAN\Pembimbingan%20Mahasiswa\Skripsi%20Ismail\DATA%20PENELITIAN%20REAL%20MAIL.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lang="id-ID" sz="1100" b="0"/>
            </a:pPr>
            <a:r>
              <a:rPr lang="id-ID" sz="1100" b="0"/>
              <a:t>Nilai</a:t>
            </a:r>
            <a:r>
              <a:rPr lang="id-ID" sz="1100" b="0" baseline="0"/>
              <a:t> </a:t>
            </a:r>
            <a:r>
              <a:rPr lang="id-ID" sz="1100" b="0"/>
              <a:t>Daya Serap Air Pakan Wafer</a:t>
            </a:r>
            <a:r>
              <a:rPr lang="id-ID" sz="1100" b="0" baseline="0"/>
              <a:t> Perlakuan (%)</a:t>
            </a:r>
            <a:r>
              <a:rPr lang="id-ID" sz="1100" b="0"/>
              <a:t> </a:t>
            </a:r>
          </a:p>
        </c:rich>
      </c:tx>
    </c:title>
    <c:plotArea>
      <c:layout>
        <c:manualLayout>
          <c:layoutTarget val="inner"/>
          <c:xMode val="edge"/>
          <c:yMode val="edge"/>
          <c:x val="0.14497512437810942"/>
          <c:y val="0.17271117374919581"/>
          <c:w val="0.70540180735247848"/>
          <c:h val="0.68762605063472171"/>
        </c:manualLayout>
      </c:layout>
      <c:barChart>
        <c:barDir val="col"/>
        <c:grouping val="clustered"/>
        <c:ser>
          <c:idx val="0"/>
          <c:order val="0"/>
          <c:tx>
            <c:strRef>
              <c:f>DSA!$X$2</c:f>
              <c:strCache>
                <c:ptCount val="1"/>
                <c:pt idx="0">
                  <c:v>DSA (%)</c:v>
                </c:pt>
              </c:strCache>
            </c:strRef>
          </c:tx>
          <c:cat>
            <c:numRef>
              <c:f>DSA!$W$3:$W$14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DSA!$X$3:$X$14</c:f>
              <c:numCache>
                <c:formatCode>0.00</c:formatCode>
                <c:ptCount val="12"/>
                <c:pt idx="0">
                  <c:v>8.360000000000003</c:v>
                </c:pt>
                <c:pt idx="1">
                  <c:v>6.29</c:v>
                </c:pt>
                <c:pt idx="2">
                  <c:v>13.28</c:v>
                </c:pt>
                <c:pt idx="3">
                  <c:v>13.07</c:v>
                </c:pt>
                <c:pt idx="4">
                  <c:v>10.69</c:v>
                </c:pt>
                <c:pt idx="5">
                  <c:v>3.88</c:v>
                </c:pt>
                <c:pt idx="6">
                  <c:v>20.54</c:v>
                </c:pt>
                <c:pt idx="7">
                  <c:v>15.67</c:v>
                </c:pt>
                <c:pt idx="8">
                  <c:v>15.33</c:v>
                </c:pt>
                <c:pt idx="9">
                  <c:v>23.130000000000006</c:v>
                </c:pt>
                <c:pt idx="10">
                  <c:v>22.2</c:v>
                </c:pt>
                <c:pt idx="11">
                  <c:v>21.759999999999994</c:v>
                </c:pt>
              </c:numCache>
            </c:numRef>
          </c:val>
        </c:ser>
        <c:axId val="127833984"/>
        <c:axId val="127835520"/>
      </c:barChart>
      <c:catAx>
        <c:axId val="127833984"/>
        <c:scaling>
          <c:orientation val="minMax"/>
        </c:scaling>
        <c:axPos val="b"/>
        <c:numFmt formatCode="General" sourceLinked="1"/>
        <c:tickLblPos val="nextTo"/>
        <c:txPr>
          <a:bodyPr/>
          <a:lstStyle/>
          <a:p>
            <a:pPr>
              <a:defRPr lang="id-ID"/>
            </a:pPr>
            <a:endParaRPr lang="en-US"/>
          </a:p>
        </c:txPr>
        <c:crossAx val="127835520"/>
        <c:crosses val="autoZero"/>
        <c:auto val="1"/>
        <c:lblAlgn val="ctr"/>
        <c:lblOffset val="100"/>
      </c:catAx>
      <c:valAx>
        <c:axId val="127835520"/>
        <c:scaling>
          <c:orientation val="minMax"/>
        </c:scaling>
        <c:axPos val="l"/>
        <c:numFmt formatCode="0.00" sourceLinked="1"/>
        <c:tickLblPos val="nextTo"/>
        <c:txPr>
          <a:bodyPr/>
          <a:lstStyle/>
          <a:p>
            <a:pPr>
              <a:defRPr lang="id-ID"/>
            </a:pPr>
            <a:endParaRPr lang="en-US"/>
          </a:p>
        </c:txPr>
        <c:crossAx val="127833984"/>
        <c:crosses val="autoZero"/>
        <c:crossBetween val="between"/>
      </c:valAx>
      <c:spPr>
        <a:noFill/>
      </c:spPr>
    </c:plotArea>
    <c:plotVisOnly val="1"/>
    <c:dispBlanksAs val="gap"/>
  </c:chart>
  <c:txPr>
    <a:bodyPr/>
    <a:lstStyle/>
    <a:p>
      <a:pPr>
        <a:defRPr sz="1200">
          <a:latin typeface="Times New Roman" pitchFamily="18" charset="0"/>
          <a:cs typeface="Times New Roman" pitchFamily="18" charset="0"/>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FC73D-1117-43E2-9585-775E76BF0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4206</Words>
  <Characters>23977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2020-03-29T08:40:00Z</dcterms:created>
  <dcterms:modified xsi:type="dcterms:W3CDTF">2020-03-29T09:03:00Z</dcterms:modified>
</cp:coreProperties>
</file>