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F17" w:rsidRDefault="00613F17" w:rsidP="00613F17">
      <w:pPr>
        <w:pStyle w:val="ListParagraph"/>
        <w:spacing w:after="0" w:line="240" w:lineRule="auto"/>
        <w:ind w:left="0"/>
        <w:jc w:val="center"/>
        <w:rPr>
          <w:rFonts w:ascii="Times New Roman" w:hAnsi="Times New Roman"/>
          <w:b/>
          <w:sz w:val="24"/>
          <w:szCs w:val="24"/>
        </w:rPr>
      </w:pPr>
      <w:r w:rsidRPr="004768D1">
        <w:rPr>
          <w:rFonts w:ascii="Times New Roman" w:hAnsi="Times New Roman"/>
          <w:b/>
          <w:sz w:val="24"/>
          <w:szCs w:val="24"/>
        </w:rPr>
        <w:t>PANCASILA SEBAGAI SUMBER DARI SEGALA SUMBER HUKUM</w:t>
      </w:r>
    </w:p>
    <w:p w:rsidR="00613F17" w:rsidRPr="004768D1" w:rsidRDefault="00613F17" w:rsidP="00613F17">
      <w:pPr>
        <w:pStyle w:val="ListParagraph"/>
        <w:spacing w:after="0" w:line="240" w:lineRule="auto"/>
        <w:ind w:left="0"/>
        <w:rPr>
          <w:rFonts w:ascii="Times New Roman" w:hAnsi="Times New Roman"/>
          <w:b/>
          <w:sz w:val="24"/>
          <w:szCs w:val="24"/>
        </w:rPr>
      </w:pPr>
    </w:p>
    <w:p w:rsidR="00613F17" w:rsidRDefault="00613F17" w:rsidP="00613F17">
      <w:pPr>
        <w:pStyle w:val="ListParagraph"/>
        <w:spacing w:after="0" w:line="240" w:lineRule="auto"/>
        <w:ind w:left="0"/>
        <w:jc w:val="center"/>
        <w:rPr>
          <w:rFonts w:ascii="Times New Roman" w:hAnsi="Times New Roman"/>
          <w:b/>
          <w:sz w:val="24"/>
          <w:szCs w:val="24"/>
          <w:lang w:val="en-US"/>
        </w:rPr>
      </w:pPr>
      <w:r>
        <w:rPr>
          <w:rFonts w:ascii="Times New Roman" w:hAnsi="Times New Roman"/>
          <w:b/>
          <w:sz w:val="24"/>
          <w:szCs w:val="24"/>
          <w:lang w:val="en-US"/>
        </w:rPr>
        <w:t>Oleh:</w:t>
      </w:r>
    </w:p>
    <w:p w:rsidR="00613F17" w:rsidRPr="004768D1" w:rsidRDefault="00613F17" w:rsidP="00613F17">
      <w:pPr>
        <w:pStyle w:val="ListParagraph"/>
        <w:spacing w:after="0" w:line="240" w:lineRule="auto"/>
        <w:ind w:left="0"/>
        <w:jc w:val="center"/>
        <w:rPr>
          <w:rFonts w:ascii="Times New Roman" w:hAnsi="Times New Roman"/>
          <w:b/>
          <w:sz w:val="24"/>
          <w:szCs w:val="24"/>
        </w:rPr>
      </w:pPr>
      <w:r w:rsidRPr="004768D1">
        <w:rPr>
          <w:rFonts w:ascii="Times New Roman" w:hAnsi="Times New Roman"/>
          <w:b/>
          <w:sz w:val="24"/>
          <w:szCs w:val="24"/>
        </w:rPr>
        <w:t>Jhon Tyson Pelawi</w:t>
      </w:r>
    </w:p>
    <w:p w:rsidR="00613F17" w:rsidRPr="00FA0A87" w:rsidRDefault="00806963" w:rsidP="00613F17">
      <w:pPr>
        <w:pStyle w:val="ListParagraph"/>
        <w:spacing w:after="0" w:line="240" w:lineRule="auto"/>
        <w:ind w:left="0"/>
        <w:jc w:val="center"/>
        <w:rPr>
          <w:rFonts w:ascii="Times New Roman" w:hAnsi="Times New Roman"/>
          <w:b/>
          <w:sz w:val="24"/>
          <w:szCs w:val="24"/>
          <w:lang w:val="en-US"/>
        </w:rPr>
      </w:pPr>
      <w:hyperlink r:id="rId7" w:history="1">
        <w:r w:rsidR="00613F17" w:rsidRPr="004768D1">
          <w:rPr>
            <w:rStyle w:val="Hyperlink"/>
            <w:rFonts w:ascii="Times New Roman" w:hAnsi="Times New Roman"/>
            <w:b/>
            <w:sz w:val="24"/>
            <w:szCs w:val="24"/>
          </w:rPr>
          <w:t>jhontysonpelawi2@gmail.com</w:t>
        </w:r>
      </w:hyperlink>
    </w:p>
    <w:p w:rsidR="00613F17" w:rsidRPr="004768D1" w:rsidRDefault="00613F17" w:rsidP="00613F17">
      <w:pPr>
        <w:pStyle w:val="ListParagraph"/>
        <w:spacing w:after="0" w:line="240" w:lineRule="auto"/>
        <w:ind w:left="0"/>
        <w:jc w:val="center"/>
        <w:rPr>
          <w:rFonts w:ascii="Times New Roman" w:hAnsi="Times New Roman"/>
          <w:b/>
          <w:sz w:val="24"/>
          <w:szCs w:val="24"/>
        </w:rPr>
      </w:pPr>
    </w:p>
    <w:p w:rsidR="00613F17" w:rsidRPr="00D2331A" w:rsidRDefault="00613F17" w:rsidP="00613F17">
      <w:pPr>
        <w:pStyle w:val="ListParagraph"/>
        <w:spacing w:after="0" w:line="240" w:lineRule="auto"/>
        <w:ind w:left="0"/>
        <w:jc w:val="center"/>
        <w:rPr>
          <w:rFonts w:ascii="Times New Roman" w:hAnsi="Times New Roman"/>
          <w:b/>
          <w:i/>
          <w:sz w:val="24"/>
          <w:szCs w:val="24"/>
          <w:lang w:val="en-US"/>
        </w:rPr>
      </w:pPr>
      <w:r w:rsidRPr="00D2331A">
        <w:rPr>
          <w:rFonts w:ascii="Times New Roman" w:hAnsi="Times New Roman"/>
          <w:b/>
          <w:i/>
          <w:sz w:val="24"/>
          <w:szCs w:val="24"/>
        </w:rPr>
        <w:t>Abstract</w:t>
      </w:r>
    </w:p>
    <w:p w:rsidR="00613F17" w:rsidRPr="00D2331A" w:rsidRDefault="00613F17" w:rsidP="00613F17">
      <w:pPr>
        <w:pStyle w:val="ListParagraph"/>
        <w:spacing w:after="0" w:line="240" w:lineRule="auto"/>
        <w:ind w:left="0" w:firstLine="720"/>
        <w:jc w:val="both"/>
        <w:rPr>
          <w:rFonts w:ascii="Times New Roman" w:hAnsi="Times New Roman"/>
          <w:b/>
          <w:i/>
          <w:sz w:val="24"/>
          <w:szCs w:val="24"/>
        </w:rPr>
      </w:pPr>
      <w:r w:rsidRPr="00D2331A">
        <w:rPr>
          <w:rFonts w:ascii="Times New Roman" w:hAnsi="Times New Roman"/>
          <w:b/>
          <w:i/>
          <w:sz w:val="24"/>
          <w:szCs w:val="24"/>
        </w:rPr>
        <w:t>Telah diketahui dalam sejarah kemerdekaan kita dikenal beberapa rumusan pancasila. Kalau tidak diperhatikan dengan sungguh-sungguh tidak ada sesuatu yang ganjil mengenai rumusan itu. Dan dapat dianggap sebagai suatu yang biasa saja. Atau mungkin juga akan bersikap, apalah perlunya arti dan rumusan pancasila itu dipersoalkan. Tetapi dari ilmu hukum tidak demikian keadaannya. Segala sesuatu harus ditinjau dari berbagai segi dan aspek secara seksama dan mendalam. Bahwa Ketuhanan Yang Maha Esa mutlak dijadikan dasar dan sumber bagi hukum negara dan perbuatan di negara hukum Pancasila ini.</w:t>
      </w:r>
    </w:p>
    <w:p w:rsidR="00613F17" w:rsidRPr="00D2331A" w:rsidRDefault="00613F17" w:rsidP="00613F17">
      <w:pPr>
        <w:pStyle w:val="ListParagraph"/>
        <w:spacing w:after="0" w:line="240" w:lineRule="auto"/>
        <w:ind w:left="0" w:firstLine="720"/>
        <w:jc w:val="both"/>
        <w:rPr>
          <w:rFonts w:ascii="Times New Roman" w:hAnsi="Times New Roman"/>
          <w:b/>
          <w:i/>
          <w:sz w:val="24"/>
          <w:szCs w:val="24"/>
          <w:lang w:val="en-US"/>
        </w:rPr>
      </w:pPr>
      <w:r w:rsidRPr="00D2331A">
        <w:rPr>
          <w:rFonts w:ascii="Times New Roman" w:hAnsi="Times New Roman"/>
          <w:b/>
          <w:i/>
          <w:sz w:val="24"/>
          <w:szCs w:val="24"/>
        </w:rPr>
        <w:t xml:space="preserve">Penerapan Pancasila Sebagai Dasar Filsafat Negara </w:t>
      </w:r>
      <w:r w:rsidRPr="00D2331A">
        <w:rPr>
          <w:rFonts w:ascii="Times New Roman" w:hAnsi="Times New Roman"/>
          <w:b/>
          <w:i/>
          <w:sz w:val="24"/>
          <w:szCs w:val="24"/>
          <w:lang w:val="fi-FI"/>
        </w:rPr>
        <w:t xml:space="preserve">memberikan jawaban yang mendasar dan menyeluruh atas masalah-masalah asasi filsafat tentang negara Indonesia </w:t>
      </w:r>
      <w:r w:rsidRPr="00D2331A">
        <w:rPr>
          <w:rFonts w:ascii="Times New Roman" w:hAnsi="Times New Roman"/>
          <w:b/>
          <w:i/>
          <w:sz w:val="24"/>
          <w:szCs w:val="24"/>
          <w:lang w:val="sv-SE"/>
        </w:rPr>
        <w:t>Pada hakikatnya setiap sila Pancasila merupakan suatu asas sendiri-sendiri, fungsi sendiri-sendiri namun demikian secara keseluruhan adalah suatu  kesatuan yang sistematis dengan tujuan (bersama) suatu masyarakat yang adil dan makmur berdasarkan Pancasila</w:t>
      </w:r>
      <w:r w:rsidRPr="00D2331A">
        <w:rPr>
          <w:rFonts w:ascii="Times New Roman" w:hAnsi="Times New Roman"/>
          <w:b/>
          <w:i/>
          <w:sz w:val="24"/>
          <w:szCs w:val="24"/>
        </w:rPr>
        <w:t>.</w:t>
      </w:r>
    </w:p>
    <w:p w:rsidR="00613F17" w:rsidRPr="00D2331A" w:rsidRDefault="00613F17" w:rsidP="00613F17">
      <w:pPr>
        <w:pStyle w:val="ListParagraph"/>
        <w:spacing w:after="0" w:line="240" w:lineRule="auto"/>
        <w:ind w:left="0"/>
        <w:jc w:val="both"/>
        <w:rPr>
          <w:rFonts w:ascii="Times New Roman" w:hAnsi="Times New Roman"/>
          <w:b/>
          <w:sz w:val="24"/>
          <w:szCs w:val="24"/>
        </w:rPr>
      </w:pPr>
      <w:r w:rsidRPr="00D2331A">
        <w:rPr>
          <w:rFonts w:ascii="Times New Roman" w:hAnsi="Times New Roman"/>
          <w:b/>
          <w:i/>
          <w:sz w:val="24"/>
          <w:szCs w:val="24"/>
        </w:rPr>
        <w:t>Kata Kunci: Pancasila, Sumber, Hukum</w:t>
      </w:r>
    </w:p>
    <w:p w:rsidR="00613F17" w:rsidRPr="004768D1" w:rsidRDefault="00613F17" w:rsidP="00613F17">
      <w:pPr>
        <w:pStyle w:val="ListParagraph"/>
        <w:spacing w:after="0" w:line="240" w:lineRule="auto"/>
        <w:ind w:left="0"/>
        <w:jc w:val="both"/>
        <w:rPr>
          <w:rFonts w:ascii="Times New Roman" w:hAnsi="Times New Roman"/>
          <w:b/>
          <w:sz w:val="24"/>
          <w:szCs w:val="24"/>
        </w:rPr>
      </w:pPr>
    </w:p>
    <w:p w:rsidR="00931329" w:rsidRDefault="00931329" w:rsidP="00613F17">
      <w:pPr>
        <w:pStyle w:val="ListParagraph"/>
        <w:spacing w:after="0" w:line="240" w:lineRule="auto"/>
        <w:ind w:left="0"/>
        <w:jc w:val="both"/>
        <w:rPr>
          <w:rFonts w:ascii="Times New Roman" w:hAnsi="Times New Roman"/>
          <w:b/>
          <w:sz w:val="24"/>
          <w:szCs w:val="24"/>
          <w:lang w:val="en-US"/>
        </w:rPr>
        <w:sectPr w:rsidR="00931329" w:rsidSect="00376FE2">
          <w:headerReference w:type="default" r:id="rId8"/>
          <w:footerReference w:type="default" r:id="rId9"/>
          <w:pgSz w:w="11906" w:h="16838"/>
          <w:pgMar w:top="1440" w:right="1440" w:bottom="1440" w:left="1440" w:header="708" w:footer="708" w:gutter="0"/>
          <w:pgNumType w:start="13"/>
          <w:cols w:space="708"/>
          <w:docGrid w:linePitch="360"/>
        </w:sectPr>
      </w:pPr>
    </w:p>
    <w:p w:rsidR="00613F17" w:rsidRPr="00C60473" w:rsidRDefault="00613F17" w:rsidP="00613F17">
      <w:pPr>
        <w:pStyle w:val="ListParagraph"/>
        <w:spacing w:after="0" w:line="240" w:lineRule="auto"/>
        <w:ind w:left="0"/>
        <w:jc w:val="both"/>
        <w:rPr>
          <w:rFonts w:ascii="Times New Roman" w:hAnsi="Times New Roman"/>
          <w:b/>
          <w:sz w:val="24"/>
          <w:szCs w:val="24"/>
        </w:rPr>
      </w:pPr>
      <w:r>
        <w:rPr>
          <w:rFonts w:ascii="Times New Roman" w:hAnsi="Times New Roman"/>
          <w:b/>
          <w:sz w:val="24"/>
          <w:szCs w:val="24"/>
          <w:lang w:val="en-US"/>
        </w:rPr>
        <w:lastRenderedPageBreak/>
        <w:t xml:space="preserve">BAB I </w:t>
      </w:r>
      <w:r w:rsidRPr="00C60473">
        <w:rPr>
          <w:rFonts w:ascii="Times New Roman" w:hAnsi="Times New Roman"/>
          <w:b/>
          <w:sz w:val="24"/>
          <w:szCs w:val="24"/>
        </w:rPr>
        <w:t>PENDAHULUAN</w:t>
      </w:r>
    </w:p>
    <w:p w:rsidR="00613F17" w:rsidRPr="00C60473" w:rsidRDefault="00613F17" w:rsidP="00613F17">
      <w:pPr>
        <w:pStyle w:val="ListParagraph"/>
        <w:numPr>
          <w:ilvl w:val="0"/>
          <w:numId w:val="10"/>
        </w:numPr>
        <w:spacing w:after="0" w:line="240" w:lineRule="auto"/>
        <w:ind w:left="0" w:firstLine="0"/>
        <w:jc w:val="both"/>
        <w:rPr>
          <w:rFonts w:ascii="Times New Roman" w:hAnsi="Times New Roman"/>
          <w:b/>
          <w:sz w:val="24"/>
          <w:szCs w:val="24"/>
        </w:rPr>
      </w:pPr>
      <w:r w:rsidRPr="00C60473">
        <w:rPr>
          <w:rFonts w:ascii="Times New Roman" w:hAnsi="Times New Roman"/>
          <w:b/>
          <w:sz w:val="24"/>
          <w:szCs w:val="24"/>
        </w:rPr>
        <w:t>Latar Belakang</w:t>
      </w:r>
    </w:p>
    <w:p w:rsidR="00613F17" w:rsidRPr="004768D1" w:rsidRDefault="00613F17" w:rsidP="00613F17">
      <w:pPr>
        <w:spacing w:after="0" w:line="240" w:lineRule="auto"/>
        <w:ind w:firstLine="720"/>
        <w:jc w:val="both"/>
        <w:rPr>
          <w:rFonts w:ascii="Times New Roman" w:hAnsi="Times New Roman"/>
          <w:sz w:val="24"/>
          <w:szCs w:val="24"/>
        </w:rPr>
      </w:pPr>
      <w:r w:rsidRPr="004768D1">
        <w:rPr>
          <w:rFonts w:ascii="Times New Roman" w:hAnsi="Times New Roman"/>
          <w:sz w:val="24"/>
          <w:szCs w:val="24"/>
        </w:rPr>
        <w:t>Bilamana benar dan sungguh pancasila diakui dan diterima serta dijadikan filsafat dan pandangan hidup bangsa, tidak ayal dan tidak diragukan lagi, jadilah pancasila sebagai filsafat hukum. Sebagai filsafat hukum, pancasila harus mampu memberi warna dan corak, bagaimana hukum yang berlaku dan harus diberlakukan, tidak lagi terbatas pada masa kini, tetapi juga jauh kedepan.</w:t>
      </w:r>
    </w:p>
    <w:p w:rsidR="00613F17" w:rsidRPr="004768D1" w:rsidRDefault="00613F17" w:rsidP="00613F17">
      <w:pPr>
        <w:spacing w:after="0" w:line="240" w:lineRule="auto"/>
        <w:ind w:firstLine="720"/>
        <w:jc w:val="both"/>
        <w:rPr>
          <w:rFonts w:ascii="Times New Roman" w:hAnsi="Times New Roman"/>
          <w:sz w:val="24"/>
          <w:szCs w:val="24"/>
        </w:rPr>
      </w:pPr>
      <w:r w:rsidRPr="004768D1">
        <w:rPr>
          <w:rFonts w:ascii="Times New Roman" w:hAnsi="Times New Roman"/>
          <w:sz w:val="24"/>
          <w:szCs w:val="24"/>
        </w:rPr>
        <w:t>Telah diketahui dalam sejarah kemerdekaan kita dikenal beberapa rumusan pancasila. Kalau tidak diperhatikan dengan sungguh-sungguh tidak ada sesuatu yang ganjil mengenai rumusan itu. Dan dapat dianggap sebagai suatu yang biasa saja. Atau mungkin juga akan bersikap, apalah perlunya arti dan rumusan pancasila itu dipersoalkan. Teapi dari ilmu hukum tidak demikian keadaannya. Segala sesuatu harus ditinjau dari berbagai segi dan aspek secara seksama dan mendalam.</w:t>
      </w:r>
    </w:p>
    <w:p w:rsidR="00613F17" w:rsidRPr="004768D1" w:rsidRDefault="00613F17" w:rsidP="00613F17">
      <w:pPr>
        <w:spacing w:after="0" w:line="240" w:lineRule="auto"/>
        <w:ind w:firstLine="720"/>
        <w:jc w:val="both"/>
        <w:rPr>
          <w:rFonts w:ascii="Times New Roman" w:hAnsi="Times New Roman"/>
          <w:sz w:val="24"/>
          <w:szCs w:val="24"/>
        </w:rPr>
      </w:pPr>
      <w:r w:rsidRPr="004768D1">
        <w:rPr>
          <w:rFonts w:ascii="Times New Roman" w:hAnsi="Times New Roman"/>
          <w:sz w:val="24"/>
          <w:szCs w:val="24"/>
        </w:rPr>
        <w:lastRenderedPageBreak/>
        <w:t>Apakah yang berbeda dari rumusan pancasila itu? Bila diperhatikan susunan urutan pancasila dari 3 macam undang-undang dasar yang pernah kita miliki, dapatlah disebut dalam Undang-Undang Dasar Republik Indonesia Proklamasi 17 Agustus 1945, sila pertama ialah Ketuhanan Yang Maha Esa, Sila kedua, Kemanusiaan yang adil dan beradab, sila ketiga, Persatuan Indonesia, sila keempat, Kerakyatan Yang Dipimpin oleh hikmah kebijaksanaan dalam Permusyawaratan dan perwakilan, dan sila kelima, Mewujudkan suatu keadilan sosial bagi seluruh rakyat indonesia.</w:t>
      </w:r>
    </w:p>
    <w:p w:rsidR="00613F17" w:rsidRPr="004768D1" w:rsidRDefault="00613F17" w:rsidP="00613F17">
      <w:pPr>
        <w:spacing w:after="0" w:line="240" w:lineRule="auto"/>
        <w:ind w:firstLine="720"/>
        <w:jc w:val="both"/>
        <w:rPr>
          <w:rFonts w:ascii="Times New Roman" w:hAnsi="Times New Roman"/>
          <w:sz w:val="24"/>
          <w:szCs w:val="24"/>
        </w:rPr>
      </w:pPr>
      <w:r w:rsidRPr="004768D1">
        <w:rPr>
          <w:rFonts w:ascii="Times New Roman" w:hAnsi="Times New Roman"/>
          <w:sz w:val="24"/>
          <w:szCs w:val="24"/>
        </w:rPr>
        <w:t xml:space="preserve">Apa sebabnya terjadi perbedaan redaksi khusus dalam sila Ketuhanan Yang Maha Esa. Menurut hemat kami, dicantumkannya pengakuan Ketuhanan Yang Maha Esa dalam Undang-Undang Dasar Republik Indonesia RIS dan RI 1950, karena dalam undang-undang dasar tersebut tidak terdapat ketentuan (dan mungkin yang demikian itu secara sengaja dihindarkan) bahwa dasar negara Republik Indonesia ialah Ketuhanan Yang Maha Esa </w:t>
      </w:r>
      <w:r w:rsidRPr="004768D1">
        <w:rPr>
          <w:rFonts w:ascii="Times New Roman" w:hAnsi="Times New Roman"/>
          <w:sz w:val="24"/>
          <w:szCs w:val="24"/>
        </w:rPr>
        <w:lastRenderedPageBreak/>
        <w:t>seperti tercantum dalam Undang-Undang Dasar Republik Indonesia Proklamasi 17 Agustus 1945. Bukankah tentang dasar negara itu secara tegas dicantumkan dalam pasal 29 ayat 1 dalam Bab XI tentang agama? Tidak perlu diragukan lagi Undang-Undang Dasar Republik Indonesia yang dasarnya berketuhanan Yang Maha Esa tanpa didahului pengakuan justru lebih menentukan, dibandingkan dengan hanya dicantumkannya pengakuan Ketuhanan Yang Maha Esa. Pasal 29 ayat 1 UUD 1945 secara konstituional menuntut kewajiban bahwa segala sesuatu yang terjadi di negara ini adalah sikap dan tindak laku warga atau bukan, pejabat negara tanpa kecuali, bahkan negara itu sendiri sebagai lembaga harus berjalan diatas rel ketuhanan Yang Maha Esa.</w:t>
      </w:r>
    </w:p>
    <w:p w:rsidR="00613F17" w:rsidRPr="004768D1" w:rsidRDefault="00613F17" w:rsidP="00613F17">
      <w:pPr>
        <w:spacing w:after="0" w:line="240" w:lineRule="auto"/>
        <w:ind w:firstLine="720"/>
        <w:jc w:val="both"/>
        <w:rPr>
          <w:rFonts w:ascii="Times New Roman" w:hAnsi="Times New Roman"/>
          <w:sz w:val="24"/>
          <w:szCs w:val="24"/>
        </w:rPr>
      </w:pPr>
      <w:r w:rsidRPr="004768D1">
        <w:rPr>
          <w:rFonts w:ascii="Times New Roman" w:hAnsi="Times New Roman"/>
          <w:sz w:val="24"/>
          <w:szCs w:val="24"/>
        </w:rPr>
        <w:t>Tidak diragukan lagi, bahwa setiap pemimpin negara dari yang tertinggi sampai yang terendah berdasarkan tanggungjawab demikian, pada setiap penutup pdato, selalu memanjatkan doa maka limpahan karunia dan berkah Tuhan Maha Esa.</w:t>
      </w:r>
    </w:p>
    <w:p w:rsidR="00613F17" w:rsidRDefault="00613F17" w:rsidP="00613F17">
      <w:pPr>
        <w:spacing w:after="0" w:line="240" w:lineRule="auto"/>
        <w:ind w:firstLine="720"/>
        <w:jc w:val="both"/>
        <w:rPr>
          <w:rFonts w:ascii="Times New Roman" w:hAnsi="Times New Roman"/>
          <w:sz w:val="24"/>
          <w:szCs w:val="24"/>
        </w:rPr>
      </w:pPr>
      <w:r w:rsidRPr="004768D1">
        <w:rPr>
          <w:rFonts w:ascii="Times New Roman" w:hAnsi="Times New Roman"/>
          <w:sz w:val="24"/>
          <w:szCs w:val="24"/>
        </w:rPr>
        <w:t>Tidak terkecuali karenanya di bidang hukum dalam mewujudkan hukum dan keadilan yang diucapkan atas nama Tuhan Yang Maha Esa, ditetapkan dalam pasal 4 ayat 1 Undang-Undang No. 14/1970 tentang ketentuan-ketentuan Pokok Kekuasaan Kehakiman dalam Pembahasan selanjutnya unsur Tuhan Yang Maha Esa itu menjadi titik tolak pembicaraan tentang hukum yang berlaku dan seyogyanya berlaku di negara kita ini.</w:t>
      </w:r>
    </w:p>
    <w:p w:rsidR="00613F17" w:rsidRPr="004768D1" w:rsidRDefault="00613F17" w:rsidP="00613F17">
      <w:pPr>
        <w:spacing w:after="0" w:line="240" w:lineRule="auto"/>
        <w:ind w:firstLine="720"/>
        <w:jc w:val="both"/>
        <w:rPr>
          <w:rFonts w:ascii="Times New Roman" w:hAnsi="Times New Roman"/>
          <w:sz w:val="24"/>
          <w:szCs w:val="24"/>
        </w:rPr>
      </w:pPr>
      <w:r>
        <w:rPr>
          <w:rFonts w:ascii="Times New Roman" w:hAnsi="Times New Roman"/>
          <w:sz w:val="24"/>
          <w:szCs w:val="24"/>
        </w:rPr>
        <w:t>Dari Uraian diatas maka penulis merasa tertarik mengadakan penelitian dengan judul Pancasila Sebagai Sumber dari Segala Sumber Hukum</w:t>
      </w:r>
    </w:p>
    <w:p w:rsidR="00613F17" w:rsidRPr="004768D1" w:rsidRDefault="00613F17" w:rsidP="00613F17">
      <w:pPr>
        <w:numPr>
          <w:ilvl w:val="0"/>
          <w:numId w:val="10"/>
        </w:numPr>
        <w:spacing w:after="0" w:line="240" w:lineRule="auto"/>
        <w:ind w:left="0" w:firstLine="0"/>
        <w:jc w:val="both"/>
        <w:rPr>
          <w:rFonts w:ascii="Times New Roman" w:hAnsi="Times New Roman"/>
          <w:b/>
          <w:sz w:val="24"/>
          <w:szCs w:val="24"/>
        </w:rPr>
      </w:pPr>
      <w:r w:rsidRPr="004768D1">
        <w:rPr>
          <w:rFonts w:ascii="Times New Roman" w:hAnsi="Times New Roman"/>
          <w:b/>
          <w:sz w:val="24"/>
          <w:szCs w:val="24"/>
        </w:rPr>
        <w:t>Rumusan Masalah</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Berdasarkan hal-hal yang telah diuraikan dalam latar belakang diatas, untuk membatasinya perlu dirumuskan permasalahan yang hendak diteliti yaitu antara lain :</w:t>
      </w:r>
    </w:p>
    <w:p w:rsidR="00613F17" w:rsidRPr="00613F17" w:rsidRDefault="00613F17" w:rsidP="00613F17">
      <w:pPr>
        <w:pStyle w:val="ListParagraph"/>
        <w:numPr>
          <w:ilvl w:val="0"/>
          <w:numId w:val="21"/>
        </w:numPr>
        <w:spacing w:after="0" w:line="240" w:lineRule="auto"/>
        <w:ind w:left="720"/>
        <w:jc w:val="both"/>
        <w:rPr>
          <w:rFonts w:ascii="Times New Roman" w:hAnsi="Times New Roman"/>
          <w:sz w:val="24"/>
          <w:szCs w:val="24"/>
        </w:rPr>
      </w:pPr>
      <w:r w:rsidRPr="00613F17">
        <w:rPr>
          <w:rFonts w:ascii="Times New Roman" w:hAnsi="Times New Roman"/>
          <w:sz w:val="24"/>
          <w:szCs w:val="24"/>
        </w:rPr>
        <w:lastRenderedPageBreak/>
        <w:t>Bagaimanakah Kedudukan Nilai-Nilai Sila Ketuhanan Yang Maha Esa Dalam Pembentukan Hukum ?</w:t>
      </w:r>
    </w:p>
    <w:p w:rsidR="00613F17" w:rsidRPr="00613F17" w:rsidRDefault="00613F17" w:rsidP="00613F17">
      <w:pPr>
        <w:pStyle w:val="ListParagraph"/>
        <w:numPr>
          <w:ilvl w:val="0"/>
          <w:numId w:val="21"/>
        </w:numPr>
        <w:spacing w:after="0" w:line="240" w:lineRule="auto"/>
        <w:ind w:left="720"/>
        <w:jc w:val="both"/>
        <w:rPr>
          <w:rFonts w:ascii="Times New Roman" w:hAnsi="Times New Roman"/>
          <w:sz w:val="24"/>
          <w:szCs w:val="24"/>
        </w:rPr>
      </w:pPr>
      <w:r w:rsidRPr="00613F17">
        <w:rPr>
          <w:rFonts w:ascii="Times New Roman" w:hAnsi="Times New Roman"/>
          <w:sz w:val="24"/>
          <w:szCs w:val="24"/>
        </w:rPr>
        <w:t>Bagaimanakah Penerapan Pancasila Sebagai Dasar Filsafat Negara ?</w:t>
      </w:r>
    </w:p>
    <w:p w:rsidR="00613F17" w:rsidRPr="004768D1" w:rsidRDefault="00613F17" w:rsidP="00613F17">
      <w:pPr>
        <w:numPr>
          <w:ilvl w:val="0"/>
          <w:numId w:val="10"/>
        </w:numPr>
        <w:spacing w:after="0" w:line="240" w:lineRule="auto"/>
        <w:ind w:left="0" w:firstLine="0"/>
        <w:jc w:val="both"/>
        <w:rPr>
          <w:rFonts w:ascii="Times New Roman" w:hAnsi="Times New Roman"/>
          <w:b/>
          <w:sz w:val="24"/>
          <w:szCs w:val="24"/>
        </w:rPr>
      </w:pPr>
      <w:r w:rsidRPr="004768D1">
        <w:rPr>
          <w:rFonts w:ascii="Times New Roman" w:hAnsi="Times New Roman"/>
          <w:b/>
          <w:sz w:val="24"/>
          <w:szCs w:val="24"/>
        </w:rPr>
        <w:t>Tujuan Penelitian</w:t>
      </w:r>
    </w:p>
    <w:p w:rsidR="00613F17" w:rsidRPr="004768D1" w:rsidRDefault="00613F17" w:rsidP="00613F17">
      <w:pPr>
        <w:numPr>
          <w:ilvl w:val="0"/>
          <w:numId w:val="22"/>
        </w:numPr>
        <w:spacing w:after="0" w:line="240" w:lineRule="auto"/>
        <w:ind w:left="720"/>
        <w:jc w:val="both"/>
        <w:rPr>
          <w:rFonts w:ascii="Times New Roman" w:hAnsi="Times New Roman"/>
          <w:sz w:val="24"/>
          <w:szCs w:val="24"/>
        </w:rPr>
      </w:pPr>
      <w:r w:rsidRPr="004768D1">
        <w:rPr>
          <w:rFonts w:ascii="Times New Roman" w:hAnsi="Times New Roman"/>
          <w:sz w:val="24"/>
          <w:szCs w:val="24"/>
        </w:rPr>
        <w:t xml:space="preserve">Untuk mengetahui Kedudukan Nilai-Nilai </w:t>
      </w:r>
      <w:r>
        <w:rPr>
          <w:rFonts w:ascii="Times New Roman" w:hAnsi="Times New Roman"/>
          <w:sz w:val="24"/>
          <w:szCs w:val="24"/>
        </w:rPr>
        <w:t>Sila Ketuhanan Yang Maha Esa</w:t>
      </w:r>
      <w:r w:rsidRPr="004768D1">
        <w:rPr>
          <w:rFonts w:ascii="Times New Roman" w:hAnsi="Times New Roman"/>
          <w:sz w:val="24"/>
          <w:szCs w:val="24"/>
        </w:rPr>
        <w:t xml:space="preserve"> Dalam Perumusan Pembentukan Undang-Undang?</w:t>
      </w:r>
    </w:p>
    <w:p w:rsidR="00613F17" w:rsidRPr="004768D1" w:rsidRDefault="00613F17" w:rsidP="00613F17">
      <w:pPr>
        <w:numPr>
          <w:ilvl w:val="0"/>
          <w:numId w:val="22"/>
        </w:numPr>
        <w:spacing w:after="0" w:line="240" w:lineRule="auto"/>
        <w:ind w:left="720"/>
        <w:jc w:val="both"/>
        <w:rPr>
          <w:rFonts w:ascii="Times New Roman" w:hAnsi="Times New Roman"/>
          <w:sz w:val="24"/>
          <w:szCs w:val="24"/>
        </w:rPr>
      </w:pPr>
      <w:r w:rsidRPr="004768D1">
        <w:rPr>
          <w:rFonts w:ascii="Times New Roman" w:hAnsi="Times New Roman"/>
          <w:sz w:val="24"/>
          <w:szCs w:val="24"/>
        </w:rPr>
        <w:t>Untuk Mengetahui Penerapan Pancasila Sebagai Dasar Filsafat Negara?</w:t>
      </w:r>
    </w:p>
    <w:p w:rsidR="00613F17" w:rsidRPr="00613F17" w:rsidRDefault="00613F17" w:rsidP="00613F17">
      <w:pPr>
        <w:numPr>
          <w:ilvl w:val="0"/>
          <w:numId w:val="10"/>
        </w:numPr>
        <w:spacing w:after="0" w:line="240" w:lineRule="auto"/>
        <w:ind w:left="0" w:firstLine="0"/>
        <w:jc w:val="both"/>
        <w:rPr>
          <w:rFonts w:ascii="Times New Roman" w:hAnsi="Times New Roman"/>
          <w:b/>
          <w:sz w:val="24"/>
          <w:szCs w:val="24"/>
        </w:rPr>
      </w:pPr>
      <w:r w:rsidRPr="00613F17">
        <w:rPr>
          <w:rFonts w:ascii="Times New Roman" w:hAnsi="Times New Roman"/>
          <w:b/>
          <w:sz w:val="24"/>
          <w:szCs w:val="24"/>
        </w:rPr>
        <w:t>Manfaat Penelitian</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xml:space="preserve">Berdasarkan permasalahan yang menjadi fokus kajian penelitian ini dan tujuan yang hendak di capai maka di harapkan penelitian ini dapat memberikan manfaat sebagai berikut : </w:t>
      </w:r>
    </w:p>
    <w:p w:rsidR="00613F17" w:rsidRPr="004768D1" w:rsidRDefault="00613F17" w:rsidP="00613F17">
      <w:pPr>
        <w:numPr>
          <w:ilvl w:val="0"/>
          <w:numId w:val="13"/>
        </w:numPr>
        <w:spacing w:after="0" w:line="240" w:lineRule="auto"/>
        <w:ind w:left="0" w:firstLine="0"/>
        <w:jc w:val="both"/>
        <w:rPr>
          <w:rFonts w:ascii="Times New Roman" w:hAnsi="Times New Roman"/>
          <w:b/>
          <w:sz w:val="24"/>
          <w:szCs w:val="24"/>
        </w:rPr>
      </w:pPr>
      <w:r w:rsidRPr="004768D1">
        <w:rPr>
          <w:rFonts w:ascii="Times New Roman" w:hAnsi="Times New Roman"/>
          <w:b/>
          <w:sz w:val="24"/>
          <w:szCs w:val="24"/>
        </w:rPr>
        <w:t>Secara Teoritis</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xml:space="preserve">Secara teoritis, pembahasan terhadap masalah ini akan memberikan pemahaman dan pandangan mengenai kasus-kasus permasalahan terhadap implementasi penerapan undang-undang dan isi muatan didalam suatu Undang-Undang yang bertentangan dengan Nilai-Nilai </w:t>
      </w:r>
      <w:r>
        <w:rPr>
          <w:rFonts w:ascii="Times New Roman" w:hAnsi="Times New Roman"/>
          <w:sz w:val="24"/>
          <w:szCs w:val="24"/>
        </w:rPr>
        <w:t>Sila Ketuhanan Yang Maha Esa</w:t>
      </w:r>
      <w:r w:rsidRPr="004768D1">
        <w:rPr>
          <w:rFonts w:ascii="Times New Roman" w:hAnsi="Times New Roman"/>
          <w:sz w:val="24"/>
          <w:szCs w:val="24"/>
        </w:rPr>
        <w:t xml:space="preserve"> sehingga memerlukan penyelesaian yang segera agar tidak menimbulkan persoalan yang besar dan memberi hasil yang optimal bagi masyarakat maupun instansi.</w:t>
      </w:r>
    </w:p>
    <w:p w:rsidR="00613F17" w:rsidRPr="004768D1" w:rsidRDefault="00613F17" w:rsidP="00613F17">
      <w:pPr>
        <w:numPr>
          <w:ilvl w:val="0"/>
          <w:numId w:val="13"/>
        </w:numPr>
        <w:tabs>
          <w:tab w:val="left" w:pos="1418"/>
        </w:tabs>
        <w:spacing w:after="0" w:line="240" w:lineRule="auto"/>
        <w:ind w:left="0" w:firstLine="0"/>
        <w:jc w:val="both"/>
        <w:rPr>
          <w:rFonts w:ascii="Times New Roman" w:hAnsi="Times New Roman"/>
          <w:b/>
          <w:sz w:val="24"/>
          <w:szCs w:val="24"/>
        </w:rPr>
      </w:pPr>
      <w:r w:rsidRPr="004768D1">
        <w:rPr>
          <w:rFonts w:ascii="Times New Roman" w:hAnsi="Times New Roman"/>
          <w:sz w:val="24"/>
          <w:szCs w:val="24"/>
        </w:rPr>
        <w:t xml:space="preserve"> </w:t>
      </w:r>
      <w:r w:rsidRPr="004768D1">
        <w:rPr>
          <w:rFonts w:ascii="Times New Roman" w:hAnsi="Times New Roman"/>
          <w:b/>
          <w:sz w:val="24"/>
          <w:szCs w:val="24"/>
        </w:rPr>
        <w:t>Secara Praktis</w:t>
      </w:r>
    </w:p>
    <w:p w:rsidR="00613F17" w:rsidRDefault="00613F17" w:rsidP="00613F17">
      <w:pPr>
        <w:tabs>
          <w:tab w:val="left" w:pos="1418"/>
        </w:tabs>
        <w:spacing w:after="0" w:line="240" w:lineRule="auto"/>
        <w:jc w:val="both"/>
        <w:rPr>
          <w:rFonts w:ascii="Times New Roman" w:hAnsi="Times New Roman"/>
          <w:sz w:val="24"/>
          <w:szCs w:val="24"/>
          <w:lang w:val="en-US"/>
        </w:rPr>
      </w:pPr>
      <w:r w:rsidRPr="004768D1">
        <w:rPr>
          <w:rFonts w:ascii="Times New Roman" w:hAnsi="Times New Roman"/>
          <w:sz w:val="24"/>
          <w:szCs w:val="24"/>
        </w:rPr>
        <w:tab/>
        <w:t xml:space="preserve">Secara praktis penelitian ini diharapkan dapat menjadi masukan bagi pembaca dan masyarakat banyak dimana mengingat proses pembentukan suatu Undang-Undang yang seharusnya mencerminkan Nilai-Nilai </w:t>
      </w:r>
      <w:r>
        <w:rPr>
          <w:rFonts w:ascii="Times New Roman" w:hAnsi="Times New Roman"/>
          <w:sz w:val="24"/>
          <w:szCs w:val="24"/>
        </w:rPr>
        <w:t>Sila Ketuhanan Yang Maha Esa</w:t>
      </w:r>
      <w:r w:rsidRPr="004768D1">
        <w:rPr>
          <w:rFonts w:ascii="Times New Roman" w:hAnsi="Times New Roman"/>
          <w:sz w:val="24"/>
          <w:szCs w:val="24"/>
        </w:rPr>
        <w:t xml:space="preserve"> sesuai ajaran agama yang dianut di Indonesia.</w:t>
      </w:r>
    </w:p>
    <w:p w:rsidR="00931329" w:rsidRPr="00931329" w:rsidRDefault="00931329" w:rsidP="00613F17">
      <w:pPr>
        <w:tabs>
          <w:tab w:val="left" w:pos="1418"/>
        </w:tabs>
        <w:spacing w:after="0" w:line="240" w:lineRule="auto"/>
        <w:jc w:val="both"/>
        <w:rPr>
          <w:rFonts w:ascii="Times New Roman" w:hAnsi="Times New Roman"/>
          <w:sz w:val="24"/>
          <w:szCs w:val="24"/>
          <w:lang w:val="en-US"/>
        </w:rPr>
      </w:pPr>
    </w:p>
    <w:p w:rsidR="00613F17" w:rsidRPr="004768D1" w:rsidRDefault="00931329" w:rsidP="00931329">
      <w:pPr>
        <w:tabs>
          <w:tab w:val="left" w:pos="851"/>
        </w:tabs>
        <w:spacing w:after="0" w:line="240" w:lineRule="auto"/>
        <w:jc w:val="both"/>
        <w:rPr>
          <w:rFonts w:ascii="Times New Roman" w:hAnsi="Times New Roman"/>
          <w:b/>
          <w:sz w:val="24"/>
          <w:szCs w:val="24"/>
        </w:rPr>
      </w:pPr>
      <w:r>
        <w:rPr>
          <w:rFonts w:ascii="Times New Roman" w:hAnsi="Times New Roman"/>
          <w:b/>
          <w:sz w:val="24"/>
          <w:szCs w:val="24"/>
          <w:lang w:val="en-US"/>
        </w:rPr>
        <w:t xml:space="preserve">BAB II </w:t>
      </w:r>
      <w:r w:rsidR="00613F17" w:rsidRPr="004768D1">
        <w:rPr>
          <w:rFonts w:ascii="Times New Roman" w:hAnsi="Times New Roman"/>
          <w:b/>
          <w:sz w:val="24"/>
          <w:szCs w:val="24"/>
        </w:rPr>
        <w:t>KERANGKA TEORI</w:t>
      </w:r>
    </w:p>
    <w:p w:rsidR="00613F17" w:rsidRPr="004768D1" w:rsidRDefault="00613F17" w:rsidP="00613F17">
      <w:pPr>
        <w:spacing w:after="0" w:line="240" w:lineRule="auto"/>
        <w:contextualSpacing/>
        <w:jc w:val="both"/>
        <w:rPr>
          <w:rFonts w:ascii="Times New Roman" w:hAnsi="Times New Roman"/>
          <w:sz w:val="24"/>
          <w:szCs w:val="24"/>
        </w:rPr>
      </w:pPr>
      <w:r w:rsidRPr="004768D1">
        <w:rPr>
          <w:rFonts w:ascii="Times New Roman" w:hAnsi="Times New Roman"/>
          <w:sz w:val="24"/>
          <w:szCs w:val="24"/>
        </w:rPr>
        <w:t xml:space="preserve">Teori berasal dari bahasa yunani yang secara etimologi yang berarti memandang, memperhatikan pertunjukan, sedangkan secara terminology teori adalah pendapat yang dikemukakan sebagai keterangan </w:t>
      </w:r>
      <w:r w:rsidRPr="004768D1">
        <w:rPr>
          <w:rFonts w:ascii="Times New Roman" w:hAnsi="Times New Roman"/>
          <w:sz w:val="24"/>
          <w:szCs w:val="24"/>
        </w:rPr>
        <w:lastRenderedPageBreak/>
        <w:t>mengenai peristiwa, kejadian yang sebenarnya, serta dapat didefinisikan sebagai pendapat, cara atau aturan untuk melakukan sesuatu.</w:t>
      </w:r>
      <w:r w:rsidRPr="004768D1">
        <w:rPr>
          <w:rStyle w:val="FootnoteReference"/>
          <w:rFonts w:ascii="Times New Roman" w:hAnsi="Times New Roman"/>
          <w:sz w:val="24"/>
          <w:szCs w:val="24"/>
        </w:rPr>
        <w:footnoteReference w:id="2"/>
      </w:r>
      <w:r w:rsidRPr="004768D1">
        <w:rPr>
          <w:rFonts w:ascii="Times New Roman" w:hAnsi="Times New Roman"/>
          <w:sz w:val="24"/>
          <w:szCs w:val="24"/>
        </w:rPr>
        <w:t xml:space="preserve"> </w:t>
      </w:r>
    </w:p>
    <w:p w:rsidR="00613F17" w:rsidRPr="004768D1" w:rsidRDefault="00613F17" w:rsidP="00613F17">
      <w:pPr>
        <w:spacing w:after="0" w:line="240" w:lineRule="auto"/>
        <w:contextualSpacing/>
        <w:jc w:val="both"/>
        <w:rPr>
          <w:rFonts w:ascii="Times New Roman" w:hAnsi="Times New Roman"/>
          <w:sz w:val="24"/>
          <w:szCs w:val="24"/>
        </w:rPr>
      </w:pPr>
      <w:r w:rsidRPr="004768D1">
        <w:rPr>
          <w:rFonts w:ascii="Times New Roman" w:hAnsi="Times New Roman"/>
          <w:sz w:val="24"/>
          <w:szCs w:val="24"/>
        </w:rPr>
        <w:t>Kerangka teori adalah kerangka pemikiran atau butir-butir pendapat, teori mengenai suatu kasus atau permasalahan (problem) yang menjadi bahan pertimbangan, pegangan teoritis.</w:t>
      </w:r>
      <w:r w:rsidRPr="004768D1">
        <w:rPr>
          <w:rStyle w:val="FootnoteReference"/>
          <w:rFonts w:ascii="Times New Roman" w:hAnsi="Times New Roman"/>
          <w:sz w:val="24"/>
          <w:szCs w:val="24"/>
        </w:rPr>
        <w:footnoteReference w:id="3"/>
      </w:r>
      <w:r w:rsidRPr="004768D1">
        <w:rPr>
          <w:rFonts w:ascii="Times New Roman" w:hAnsi="Times New Roman"/>
          <w:sz w:val="24"/>
          <w:szCs w:val="24"/>
        </w:rPr>
        <w:t xml:space="preserve"> Kerangka teori merupakan landasan berpikir yang digunakan untuk mencari pemecahan suatu masalah. Setiap penelitian membutuhkan titik tolak atau landasan untuk memecahkan dan membahas masalahnya, untuk itu perlu disusun kerangka teori yang memuat pokok-pokok pikiran yang menggambarkan dari mana masalah tersebut diamati.</w:t>
      </w:r>
      <w:r w:rsidRPr="004768D1">
        <w:rPr>
          <w:rStyle w:val="FootnoteReference"/>
          <w:rFonts w:ascii="Times New Roman" w:hAnsi="Times New Roman"/>
          <w:sz w:val="24"/>
          <w:szCs w:val="24"/>
        </w:rPr>
        <w:footnoteReference w:id="4"/>
      </w:r>
      <w:r w:rsidRPr="004768D1">
        <w:rPr>
          <w:rFonts w:ascii="Times New Roman" w:hAnsi="Times New Roman"/>
          <w:sz w:val="24"/>
          <w:szCs w:val="24"/>
        </w:rPr>
        <w:t xml:space="preserve"> Ada beberapa kegunaan kerangka teori, yaitu :</w:t>
      </w:r>
      <w:r w:rsidRPr="004768D1">
        <w:rPr>
          <w:rStyle w:val="FootnoteReference"/>
          <w:rFonts w:ascii="Times New Roman" w:hAnsi="Times New Roman"/>
          <w:sz w:val="24"/>
          <w:szCs w:val="24"/>
        </w:rPr>
        <w:footnoteReference w:id="5"/>
      </w:r>
    </w:p>
    <w:p w:rsidR="00613F17" w:rsidRPr="004768D1" w:rsidRDefault="00613F17" w:rsidP="00613F17">
      <w:pPr>
        <w:numPr>
          <w:ilvl w:val="0"/>
          <w:numId w:val="14"/>
        </w:numPr>
        <w:spacing w:after="0" w:line="240" w:lineRule="auto"/>
        <w:ind w:left="0" w:firstLine="0"/>
        <w:contextualSpacing/>
        <w:jc w:val="both"/>
        <w:rPr>
          <w:rFonts w:ascii="Times New Roman" w:hAnsi="Times New Roman"/>
          <w:sz w:val="24"/>
          <w:szCs w:val="24"/>
        </w:rPr>
      </w:pPr>
      <w:r w:rsidRPr="004768D1">
        <w:rPr>
          <w:rFonts w:ascii="Times New Roman" w:hAnsi="Times New Roman"/>
          <w:sz w:val="24"/>
          <w:szCs w:val="24"/>
        </w:rPr>
        <w:t>Teori biasanya merupakan suatu ihtisar dari pada hal-hal yang telah diketahui serta diuji kebenarannya yang menyangkut objek yang diteliti, teori memberikan kemungkinan pada prediksi fakta mendatang, oleh karena telah diketahui sebab-sebab terjadinya fakta-fakta tersebut dan mungkin factor-faktor tersebut akan timbul lagi pada masa-masa mendatang, dan teori memberikan petunjuk-petunjuk terhadap kekurangan-kekurangan pada pengetahuan peneliti, dan teori hukum sebagai pisau analisis pembahasan tentang peristiwa atau fakta hukum yang diajukan dalam masalah penelitian.</w:t>
      </w:r>
      <w:r w:rsidRPr="004768D1">
        <w:rPr>
          <w:rStyle w:val="FootnoteReference"/>
          <w:rFonts w:ascii="Times New Roman" w:hAnsi="Times New Roman"/>
          <w:sz w:val="24"/>
          <w:szCs w:val="24"/>
        </w:rPr>
        <w:footnoteReference w:id="6"/>
      </w:r>
      <w:r w:rsidRPr="004768D1">
        <w:rPr>
          <w:rFonts w:ascii="Times New Roman" w:hAnsi="Times New Roman"/>
          <w:sz w:val="24"/>
          <w:szCs w:val="24"/>
        </w:rPr>
        <w:t xml:space="preserve"> </w:t>
      </w:r>
    </w:p>
    <w:p w:rsidR="00613F17" w:rsidRPr="004768D1" w:rsidRDefault="00613F17" w:rsidP="00613F17">
      <w:pPr>
        <w:spacing w:after="0" w:line="240" w:lineRule="auto"/>
        <w:contextualSpacing/>
        <w:jc w:val="both"/>
        <w:rPr>
          <w:rFonts w:ascii="Times New Roman" w:hAnsi="Times New Roman"/>
          <w:sz w:val="24"/>
          <w:szCs w:val="24"/>
        </w:rPr>
      </w:pPr>
      <w:r w:rsidRPr="004768D1">
        <w:rPr>
          <w:rFonts w:ascii="Times New Roman" w:hAnsi="Times New Roman"/>
          <w:sz w:val="24"/>
          <w:szCs w:val="24"/>
        </w:rPr>
        <w:lastRenderedPageBreak/>
        <w:t>Teori yang digunakan dalam penelitian ini adalah teori tujuan hukum sebagai teori utama (grand theory) sehingga dapat memberikan pedoman pembahasan pada uraian berikutnya. Menurut Soedjono Dirjosisworo dalam pergaulan hidup manusia, kepentingan-kepentingan manusia bisa senantiasa bertentangan satu dengan yang lainnya, maka tujuan hukum adalah untuk melindungi kepentingan-kepentingan itu.</w:t>
      </w:r>
      <w:r w:rsidRPr="004768D1">
        <w:rPr>
          <w:rStyle w:val="FootnoteReference"/>
          <w:rFonts w:ascii="Times New Roman" w:hAnsi="Times New Roman"/>
          <w:sz w:val="24"/>
          <w:szCs w:val="24"/>
        </w:rPr>
        <w:footnoteReference w:id="7"/>
      </w:r>
      <w:r w:rsidRPr="004768D1">
        <w:rPr>
          <w:rFonts w:ascii="Times New Roman" w:hAnsi="Times New Roman"/>
          <w:sz w:val="24"/>
          <w:szCs w:val="24"/>
        </w:rPr>
        <w:t xml:space="preserve"> </w:t>
      </w:r>
    </w:p>
    <w:p w:rsidR="00613F17" w:rsidRPr="004768D1" w:rsidRDefault="00613F17" w:rsidP="00613F17">
      <w:pPr>
        <w:spacing w:after="0" w:line="240" w:lineRule="auto"/>
        <w:contextualSpacing/>
        <w:jc w:val="both"/>
        <w:rPr>
          <w:rFonts w:ascii="Times New Roman" w:hAnsi="Times New Roman"/>
          <w:sz w:val="24"/>
          <w:szCs w:val="24"/>
        </w:rPr>
      </w:pPr>
      <w:r w:rsidRPr="004768D1">
        <w:rPr>
          <w:rFonts w:ascii="Times New Roman" w:hAnsi="Times New Roman"/>
          <w:sz w:val="24"/>
          <w:szCs w:val="24"/>
        </w:rPr>
        <w:t>Ada beberapa pendapat sarjana ilmu hukum tentang tujuan hukum yaitu :</w:t>
      </w:r>
      <w:r w:rsidRPr="004768D1">
        <w:rPr>
          <w:rStyle w:val="FootnoteReference"/>
          <w:rFonts w:ascii="Times New Roman" w:hAnsi="Times New Roman"/>
          <w:sz w:val="24"/>
          <w:szCs w:val="24"/>
        </w:rPr>
        <w:footnoteReference w:id="8"/>
      </w:r>
    </w:p>
    <w:p w:rsidR="00613F17" w:rsidRPr="004768D1" w:rsidRDefault="00613F17" w:rsidP="00613F17">
      <w:pPr>
        <w:numPr>
          <w:ilvl w:val="0"/>
          <w:numId w:val="15"/>
        </w:numPr>
        <w:spacing w:after="0" w:line="240" w:lineRule="auto"/>
        <w:ind w:left="0" w:firstLine="0"/>
        <w:contextualSpacing/>
        <w:jc w:val="both"/>
        <w:rPr>
          <w:rFonts w:ascii="Times New Roman" w:hAnsi="Times New Roman"/>
          <w:sz w:val="24"/>
          <w:szCs w:val="24"/>
        </w:rPr>
      </w:pPr>
      <w:r w:rsidRPr="004768D1">
        <w:rPr>
          <w:rFonts w:ascii="Times New Roman" w:hAnsi="Times New Roman"/>
          <w:sz w:val="24"/>
          <w:szCs w:val="24"/>
        </w:rPr>
        <w:t>Subekti mengatakan, bahwa hukum itu mengabdi pada tujuan Negara yang dalam pokoknya ialah mendatangkan kemakmuran dan kebahagiaan pada rakyatnya.</w:t>
      </w:r>
    </w:p>
    <w:p w:rsidR="00613F17" w:rsidRPr="004768D1" w:rsidRDefault="00613F17" w:rsidP="00613F17">
      <w:pPr>
        <w:numPr>
          <w:ilvl w:val="0"/>
          <w:numId w:val="15"/>
        </w:numPr>
        <w:spacing w:after="0" w:line="240" w:lineRule="auto"/>
        <w:ind w:left="0" w:firstLine="0"/>
        <w:contextualSpacing/>
        <w:jc w:val="both"/>
        <w:rPr>
          <w:rFonts w:ascii="Times New Roman" w:hAnsi="Times New Roman"/>
          <w:sz w:val="24"/>
          <w:szCs w:val="24"/>
        </w:rPr>
      </w:pPr>
      <w:r w:rsidRPr="004768D1">
        <w:rPr>
          <w:rFonts w:ascii="Times New Roman" w:hAnsi="Times New Roman"/>
          <w:sz w:val="24"/>
          <w:szCs w:val="24"/>
        </w:rPr>
        <w:t>L.J.Van Alverdoon mengatakan bahwa hukum ialah mengatur pergaulan hidup manusia secara damai. Hukum menghendaki perdamaian.</w:t>
      </w:r>
    </w:p>
    <w:p w:rsidR="00613F17" w:rsidRPr="004768D1" w:rsidRDefault="00613F17" w:rsidP="00613F17">
      <w:pPr>
        <w:spacing w:after="0" w:line="240" w:lineRule="auto"/>
        <w:contextualSpacing/>
        <w:jc w:val="both"/>
        <w:rPr>
          <w:rFonts w:ascii="Times New Roman" w:hAnsi="Times New Roman"/>
          <w:sz w:val="24"/>
          <w:szCs w:val="24"/>
        </w:rPr>
      </w:pPr>
      <w:r w:rsidRPr="004768D1">
        <w:rPr>
          <w:rFonts w:ascii="Times New Roman" w:hAnsi="Times New Roman"/>
          <w:sz w:val="24"/>
          <w:szCs w:val="24"/>
        </w:rPr>
        <w:t>Bahwa hukum mempunyai tugas untuk menjamin adanya kepastian hukum dalam masyarakat. Selain itu dapat pula disebutkan bahwa hukum menjaga dan mencegah agar setiap orang tidak menjadi hakim atas dirinya sendiri (</w:t>
      </w:r>
      <w:r w:rsidRPr="004768D1">
        <w:rPr>
          <w:rFonts w:ascii="Times New Roman" w:hAnsi="Times New Roman"/>
          <w:i/>
          <w:sz w:val="24"/>
          <w:szCs w:val="24"/>
        </w:rPr>
        <w:t>eigenrichting is verboden</w:t>
      </w:r>
      <w:r w:rsidRPr="004768D1">
        <w:rPr>
          <w:rFonts w:ascii="Times New Roman" w:hAnsi="Times New Roman"/>
          <w:sz w:val="24"/>
          <w:szCs w:val="24"/>
        </w:rPr>
        <w:t>), tidak mengadili dan menjatuhki hukuman pada setiap pelanggaran hukum terhadap dirinya. Namun tiap perkara harus diselesaikan melalui proses pengadilan, dengan perantaraan hakim berdasarkan ketentuan hukum yang berlaku, adapun 3 tujuan hukum yaitu :</w:t>
      </w:r>
    </w:p>
    <w:p w:rsidR="00613F17" w:rsidRPr="004768D1" w:rsidRDefault="00613F17" w:rsidP="00613F17">
      <w:pPr>
        <w:numPr>
          <w:ilvl w:val="0"/>
          <w:numId w:val="16"/>
        </w:numPr>
        <w:spacing w:after="0" w:line="240" w:lineRule="auto"/>
        <w:ind w:left="0" w:firstLine="0"/>
        <w:contextualSpacing/>
        <w:jc w:val="both"/>
        <w:rPr>
          <w:rFonts w:ascii="Times New Roman" w:hAnsi="Times New Roman"/>
          <w:b/>
          <w:sz w:val="24"/>
          <w:szCs w:val="24"/>
        </w:rPr>
      </w:pPr>
      <w:r w:rsidRPr="004768D1">
        <w:rPr>
          <w:rFonts w:ascii="Times New Roman" w:hAnsi="Times New Roman"/>
          <w:b/>
          <w:sz w:val="24"/>
          <w:szCs w:val="24"/>
        </w:rPr>
        <w:t>Keadilan Hukum</w:t>
      </w:r>
    </w:p>
    <w:p w:rsidR="00613F17" w:rsidRPr="004768D1" w:rsidRDefault="00613F17" w:rsidP="00613F17">
      <w:pPr>
        <w:spacing w:after="0" w:line="240" w:lineRule="auto"/>
        <w:contextualSpacing/>
        <w:jc w:val="both"/>
        <w:rPr>
          <w:rFonts w:ascii="Times New Roman" w:hAnsi="Times New Roman"/>
          <w:sz w:val="24"/>
          <w:szCs w:val="24"/>
        </w:rPr>
      </w:pPr>
      <w:r w:rsidRPr="004768D1">
        <w:rPr>
          <w:rFonts w:ascii="Times New Roman" w:hAnsi="Times New Roman"/>
          <w:sz w:val="24"/>
          <w:szCs w:val="24"/>
        </w:rPr>
        <w:t>Pada teorinya, Aristoteles ini sendiri mengemukakan bahwa ada 5 jenis perbuatan yang tergolong dengan adil. Lima jenis keadilan yang dikemukakan oleh Aristoteles ini adalah sebagai berikut :</w:t>
      </w:r>
    </w:p>
    <w:p w:rsidR="00613F17" w:rsidRPr="004768D1" w:rsidRDefault="00613F17" w:rsidP="00613F17">
      <w:pPr>
        <w:numPr>
          <w:ilvl w:val="0"/>
          <w:numId w:val="17"/>
        </w:numPr>
        <w:spacing w:after="0" w:line="240" w:lineRule="auto"/>
        <w:ind w:left="0" w:firstLine="0"/>
        <w:contextualSpacing/>
        <w:jc w:val="both"/>
        <w:rPr>
          <w:rFonts w:ascii="Times New Roman" w:hAnsi="Times New Roman"/>
          <w:sz w:val="24"/>
          <w:szCs w:val="24"/>
        </w:rPr>
      </w:pPr>
      <w:r w:rsidRPr="004768D1">
        <w:rPr>
          <w:rFonts w:ascii="Times New Roman" w:hAnsi="Times New Roman"/>
          <w:sz w:val="24"/>
          <w:szCs w:val="24"/>
        </w:rPr>
        <w:t xml:space="preserve">Keadilan komuttatif : keadilan komutatif ini adalah suatu perlakuan </w:t>
      </w:r>
      <w:r w:rsidRPr="004768D1">
        <w:rPr>
          <w:rFonts w:ascii="Times New Roman" w:hAnsi="Times New Roman"/>
          <w:sz w:val="24"/>
          <w:szCs w:val="24"/>
        </w:rPr>
        <w:lastRenderedPageBreak/>
        <w:t>kepada seseorang dengan tanpa melihat jasa-jasa yang diberikan.</w:t>
      </w:r>
    </w:p>
    <w:p w:rsidR="00613F17" w:rsidRPr="004768D1" w:rsidRDefault="00613F17" w:rsidP="00613F17">
      <w:pPr>
        <w:numPr>
          <w:ilvl w:val="0"/>
          <w:numId w:val="17"/>
        </w:numPr>
        <w:spacing w:after="0" w:line="240" w:lineRule="auto"/>
        <w:ind w:left="0" w:firstLine="0"/>
        <w:contextualSpacing/>
        <w:jc w:val="both"/>
        <w:rPr>
          <w:rFonts w:ascii="Times New Roman" w:hAnsi="Times New Roman"/>
          <w:sz w:val="24"/>
          <w:szCs w:val="24"/>
        </w:rPr>
      </w:pPr>
      <w:r w:rsidRPr="004768D1">
        <w:rPr>
          <w:rFonts w:ascii="Times New Roman" w:hAnsi="Times New Roman"/>
          <w:sz w:val="24"/>
          <w:szCs w:val="24"/>
        </w:rPr>
        <w:t>Keadilan Distributif : keadilan distributive adalah suatu perlakuan terhadap seseorang yang sesuai dengan jasa-jasa yang telah diberikan.</w:t>
      </w:r>
    </w:p>
    <w:p w:rsidR="00613F17" w:rsidRPr="004768D1" w:rsidRDefault="00613F17" w:rsidP="00613F17">
      <w:pPr>
        <w:numPr>
          <w:ilvl w:val="0"/>
          <w:numId w:val="17"/>
        </w:numPr>
        <w:spacing w:after="0" w:line="240" w:lineRule="auto"/>
        <w:ind w:left="0" w:firstLine="0"/>
        <w:contextualSpacing/>
        <w:jc w:val="both"/>
        <w:rPr>
          <w:rFonts w:ascii="Times New Roman" w:hAnsi="Times New Roman"/>
          <w:sz w:val="24"/>
          <w:szCs w:val="24"/>
        </w:rPr>
      </w:pPr>
      <w:r w:rsidRPr="004768D1">
        <w:rPr>
          <w:rFonts w:ascii="Times New Roman" w:hAnsi="Times New Roman"/>
          <w:sz w:val="24"/>
          <w:szCs w:val="24"/>
        </w:rPr>
        <w:t>Keadilan Kodrat Alam : keadilan kodrat alam ialah memberi suatu sesuai dengan apa yang diberikan oleh orang lain kepada kita sendiri.</w:t>
      </w:r>
    </w:p>
    <w:p w:rsidR="00613F17" w:rsidRPr="004768D1" w:rsidRDefault="00613F17" w:rsidP="00613F17">
      <w:pPr>
        <w:numPr>
          <w:ilvl w:val="0"/>
          <w:numId w:val="17"/>
        </w:numPr>
        <w:spacing w:after="0" w:line="240" w:lineRule="auto"/>
        <w:ind w:left="0" w:firstLine="0"/>
        <w:contextualSpacing/>
        <w:jc w:val="both"/>
        <w:rPr>
          <w:rFonts w:ascii="Times New Roman" w:hAnsi="Times New Roman"/>
          <w:sz w:val="24"/>
          <w:szCs w:val="24"/>
        </w:rPr>
      </w:pPr>
      <w:r w:rsidRPr="004768D1">
        <w:rPr>
          <w:rFonts w:ascii="Times New Roman" w:hAnsi="Times New Roman"/>
          <w:sz w:val="24"/>
          <w:szCs w:val="24"/>
        </w:rPr>
        <w:t>Keadilan Konvensional : keadilan konvensional adalah suatu kondisi dimana jika seorang warga Negara telah menaati segala peraturan perundang-undangan yang telah dikeluarkan.</w:t>
      </w:r>
    </w:p>
    <w:p w:rsidR="00613F17" w:rsidRPr="004768D1" w:rsidRDefault="00613F17" w:rsidP="00613F17">
      <w:pPr>
        <w:numPr>
          <w:ilvl w:val="0"/>
          <w:numId w:val="17"/>
        </w:numPr>
        <w:spacing w:after="0" w:line="240" w:lineRule="auto"/>
        <w:ind w:left="0" w:firstLine="0"/>
        <w:contextualSpacing/>
        <w:jc w:val="both"/>
        <w:rPr>
          <w:rFonts w:ascii="Times New Roman" w:hAnsi="Times New Roman"/>
          <w:sz w:val="24"/>
          <w:szCs w:val="24"/>
        </w:rPr>
      </w:pPr>
      <w:r w:rsidRPr="004768D1">
        <w:rPr>
          <w:rFonts w:ascii="Times New Roman" w:hAnsi="Times New Roman"/>
          <w:sz w:val="24"/>
          <w:szCs w:val="24"/>
        </w:rPr>
        <w:t>Keadilan perbaikan : keadilan perbaikan adalah jika seseorang telah berusaha memulihkan nama baik seseorang yang telah tercemar.</w:t>
      </w:r>
    </w:p>
    <w:p w:rsidR="00613F17" w:rsidRPr="004768D1" w:rsidRDefault="00613F17" w:rsidP="00613F17">
      <w:pPr>
        <w:spacing w:after="0" w:line="240" w:lineRule="auto"/>
        <w:contextualSpacing/>
        <w:jc w:val="both"/>
        <w:rPr>
          <w:rFonts w:ascii="Times New Roman" w:hAnsi="Times New Roman"/>
          <w:sz w:val="24"/>
          <w:szCs w:val="24"/>
        </w:rPr>
      </w:pPr>
      <w:r w:rsidRPr="004768D1">
        <w:rPr>
          <w:rFonts w:ascii="Times New Roman" w:hAnsi="Times New Roman"/>
          <w:sz w:val="24"/>
          <w:szCs w:val="24"/>
        </w:rPr>
        <w:t>Cita-cita keadilan yang hidup dalam hati rakyat dan yang dituju oleh pemerintah merupakan symbol dari harmonisasi yang tidak memihak antara kepentingan-kepentingan individu yang satu terhadap yang lain.</w:t>
      </w:r>
      <w:r w:rsidRPr="004768D1">
        <w:rPr>
          <w:rStyle w:val="FootnoteReference"/>
          <w:rFonts w:ascii="Times New Roman" w:hAnsi="Times New Roman"/>
          <w:sz w:val="24"/>
          <w:szCs w:val="24"/>
        </w:rPr>
        <w:footnoteReference w:id="9"/>
      </w:r>
      <w:r w:rsidRPr="004768D1">
        <w:rPr>
          <w:rFonts w:ascii="Times New Roman" w:hAnsi="Times New Roman"/>
          <w:sz w:val="24"/>
          <w:szCs w:val="24"/>
        </w:rPr>
        <w:t xml:space="preserve"> Keadilan terpenuhi apabila institusi-institusi suatu masyarakat diatur untuk mencapai keseimbangan dan kebahagiaan dengan pertimbangan-pertimbangan moral dan keadilan.</w:t>
      </w:r>
      <w:r w:rsidRPr="004768D1">
        <w:rPr>
          <w:rStyle w:val="FootnoteReference"/>
          <w:rFonts w:ascii="Times New Roman" w:hAnsi="Times New Roman"/>
          <w:sz w:val="24"/>
          <w:szCs w:val="24"/>
        </w:rPr>
        <w:footnoteReference w:id="10"/>
      </w:r>
      <w:r w:rsidRPr="004768D1">
        <w:rPr>
          <w:rFonts w:ascii="Times New Roman" w:hAnsi="Times New Roman"/>
          <w:sz w:val="24"/>
          <w:szCs w:val="24"/>
        </w:rPr>
        <w:t xml:space="preserve"> Keadilan yang dimaksud dalam muatan materi dalam penerapan Undang-undang yang dibentuk banyak memberikan ketidakadilan sebagaimana Nilai-Nilai </w:t>
      </w:r>
      <w:r>
        <w:rPr>
          <w:rFonts w:ascii="Times New Roman" w:hAnsi="Times New Roman"/>
          <w:sz w:val="24"/>
          <w:szCs w:val="24"/>
        </w:rPr>
        <w:t>Sila Ketuhanan Yang Maha Esa.</w:t>
      </w:r>
    </w:p>
    <w:p w:rsidR="00613F17" w:rsidRPr="004768D1" w:rsidRDefault="00613F17" w:rsidP="00613F17">
      <w:pPr>
        <w:numPr>
          <w:ilvl w:val="0"/>
          <w:numId w:val="16"/>
        </w:numPr>
        <w:spacing w:after="0" w:line="240" w:lineRule="auto"/>
        <w:ind w:left="0" w:firstLine="0"/>
        <w:contextualSpacing/>
        <w:jc w:val="both"/>
        <w:rPr>
          <w:rFonts w:ascii="Times New Roman" w:hAnsi="Times New Roman"/>
          <w:b/>
          <w:sz w:val="24"/>
          <w:szCs w:val="24"/>
        </w:rPr>
      </w:pPr>
      <w:r w:rsidRPr="004768D1">
        <w:rPr>
          <w:rFonts w:ascii="Times New Roman" w:hAnsi="Times New Roman"/>
          <w:b/>
          <w:sz w:val="24"/>
          <w:szCs w:val="24"/>
        </w:rPr>
        <w:t>Kemanfaatan Hukum</w:t>
      </w:r>
    </w:p>
    <w:p w:rsidR="00613F17" w:rsidRPr="004768D1" w:rsidRDefault="00613F17" w:rsidP="00613F17">
      <w:pPr>
        <w:spacing w:after="0" w:line="240" w:lineRule="auto"/>
        <w:contextualSpacing/>
        <w:jc w:val="both"/>
        <w:rPr>
          <w:rFonts w:ascii="Times New Roman" w:hAnsi="Times New Roman"/>
          <w:sz w:val="24"/>
          <w:szCs w:val="24"/>
        </w:rPr>
      </w:pPr>
      <w:r w:rsidRPr="004768D1">
        <w:rPr>
          <w:rFonts w:ascii="Times New Roman" w:hAnsi="Times New Roman"/>
          <w:sz w:val="24"/>
          <w:szCs w:val="24"/>
        </w:rPr>
        <w:t xml:space="preserve">Maksud asas manfaat atau kegunaan, menurut Bentham, ialah asas yang menyuruh setiap orang untuk melakukan apa yang menghasilkan kebahagiaan atau kenikmatan terbesar yang diinginkan oleh semua orang untuk sebanyak mungkin orang atau untuk masyarakat seluruhnya. Oleh karena itu, menurut pandangan utilitarian, tujuan akhir manusia, mestilah juga merupakan ukuran moralitas. Dari </w:t>
      </w:r>
      <w:r w:rsidRPr="004768D1">
        <w:rPr>
          <w:rFonts w:ascii="Times New Roman" w:hAnsi="Times New Roman"/>
          <w:sz w:val="24"/>
          <w:szCs w:val="24"/>
        </w:rPr>
        <w:lastRenderedPageBreak/>
        <w:t>sini, muncul ungkapan “</w:t>
      </w:r>
      <w:r w:rsidRPr="004768D1">
        <w:rPr>
          <w:rFonts w:ascii="Times New Roman" w:hAnsi="Times New Roman"/>
          <w:i/>
          <w:sz w:val="24"/>
          <w:szCs w:val="24"/>
        </w:rPr>
        <w:t>tujuan menghalalkan cara</w:t>
      </w:r>
      <w:r w:rsidRPr="004768D1">
        <w:rPr>
          <w:rFonts w:ascii="Times New Roman" w:hAnsi="Times New Roman"/>
          <w:sz w:val="24"/>
          <w:szCs w:val="24"/>
        </w:rPr>
        <w:t>”</w:t>
      </w:r>
    </w:p>
    <w:p w:rsidR="00613F17" w:rsidRPr="004768D1" w:rsidRDefault="00613F17" w:rsidP="00613F17">
      <w:pPr>
        <w:spacing w:after="0" w:line="240" w:lineRule="auto"/>
        <w:contextualSpacing/>
        <w:jc w:val="both"/>
        <w:rPr>
          <w:rFonts w:ascii="Times New Roman" w:hAnsi="Times New Roman"/>
          <w:sz w:val="24"/>
          <w:szCs w:val="24"/>
        </w:rPr>
      </w:pPr>
      <w:r w:rsidRPr="004768D1">
        <w:rPr>
          <w:rFonts w:ascii="Times New Roman" w:hAnsi="Times New Roman"/>
          <w:sz w:val="24"/>
          <w:szCs w:val="24"/>
        </w:rPr>
        <w:t>Sebagai prinsip pedoman bagi kebijakan public, Bentham mengambil sebuah pepatah yang telah dikemukakan sejak awal abad 18 oleh seorang filsuf skotlandia-irlandia bernama Francis Hutcheson. Pepatahnya : “Tindakan yang terbaik adalah yang memberikan sebanyak mungkin kebahagiaan bagi sebanyak mungkin orang”. Bentham mengembangkan pepatah ini menjadi sebuah filsafat moral, yang menyatakan bahwa benar salahnya suatu tindakan harus dinilai berdasarkan konsekuensi-konsekuensi yang diakibatkannya.</w:t>
      </w:r>
    </w:p>
    <w:p w:rsidR="00613F17" w:rsidRPr="004768D1" w:rsidRDefault="00613F17" w:rsidP="00613F17">
      <w:pPr>
        <w:spacing w:after="0" w:line="240" w:lineRule="auto"/>
        <w:contextualSpacing/>
        <w:jc w:val="both"/>
        <w:rPr>
          <w:rFonts w:ascii="Times New Roman" w:hAnsi="Times New Roman"/>
          <w:sz w:val="24"/>
          <w:szCs w:val="24"/>
        </w:rPr>
      </w:pPr>
      <w:r w:rsidRPr="004768D1">
        <w:rPr>
          <w:rFonts w:ascii="Times New Roman" w:hAnsi="Times New Roman"/>
          <w:sz w:val="24"/>
          <w:szCs w:val="24"/>
        </w:rPr>
        <w:t xml:space="preserve">Konsekuensi yang baik adalah konsekuensi yang memberikan kenikmatan kepada seseorang. Dilain pihak, konsekuensi yang buruk adalah konsekuensi yang memberikan penderitaan kepada seseorang. Dengan demikian, dalam situasi apapun pedoman tindakan yang benar adalah arah memaksimumkan kenikmatan dibandingkan penderitaan atau dengan kata lain, meminimumkan penderitaan dibandingkan kenikmatan. Filsafat ini kemudian dikenal sebagai utilitarianisme dinamakan demikian karena menilai setiap tindakan berdasarkan utilitasnya, filsafat ini menerapkan prinsip=prinsip tersebut dalam bidang moralitas individu,kebijakan politik, hukum, dan social. Filsafat ini sangat terlihat dalam mempengaruhi pemerintahan inggris. </w:t>
      </w:r>
      <w:r w:rsidRPr="004768D1">
        <w:rPr>
          <w:rFonts w:ascii="Times New Roman" w:hAnsi="Times New Roman"/>
          <w:i/>
          <w:sz w:val="24"/>
          <w:szCs w:val="24"/>
        </w:rPr>
        <w:t>The Greatest Good Of The gratest numbe</w:t>
      </w:r>
      <w:r w:rsidRPr="004768D1">
        <w:rPr>
          <w:rFonts w:ascii="Times New Roman" w:hAnsi="Times New Roman"/>
          <w:sz w:val="24"/>
          <w:szCs w:val="24"/>
        </w:rPr>
        <w:t>r yang artinya , kebaikan terbesar untuk jumlah terbesar. Prinsip ini sudah menjadi ungkapan keseharian yang sudah sangat akrab ditelinga setiap orang inggris.</w:t>
      </w:r>
      <w:r w:rsidRPr="004768D1">
        <w:rPr>
          <w:rStyle w:val="FootnoteReference"/>
          <w:rFonts w:ascii="Times New Roman" w:hAnsi="Times New Roman"/>
          <w:sz w:val="24"/>
          <w:szCs w:val="24"/>
        </w:rPr>
        <w:footnoteReference w:id="11"/>
      </w:r>
      <w:r w:rsidRPr="004768D1">
        <w:rPr>
          <w:rFonts w:ascii="Times New Roman" w:hAnsi="Times New Roman"/>
          <w:sz w:val="24"/>
          <w:szCs w:val="24"/>
        </w:rPr>
        <w:t xml:space="preserve"> Adanya tujuan hukum yaitu kemanfaatan bagi masyarakat yang mengharapkan manfaat terciptanya hukum yang sesuai dengan Dasar Negara yaitu Pancasila.</w:t>
      </w:r>
    </w:p>
    <w:p w:rsidR="00613F17" w:rsidRPr="004768D1" w:rsidRDefault="00613F17" w:rsidP="00613F17">
      <w:pPr>
        <w:numPr>
          <w:ilvl w:val="0"/>
          <w:numId w:val="16"/>
        </w:numPr>
        <w:spacing w:after="0" w:line="240" w:lineRule="auto"/>
        <w:ind w:left="0" w:firstLine="0"/>
        <w:contextualSpacing/>
        <w:jc w:val="both"/>
        <w:rPr>
          <w:rFonts w:ascii="Times New Roman" w:hAnsi="Times New Roman"/>
          <w:b/>
          <w:sz w:val="24"/>
          <w:szCs w:val="24"/>
        </w:rPr>
      </w:pPr>
      <w:r w:rsidRPr="004768D1">
        <w:rPr>
          <w:rFonts w:ascii="Times New Roman" w:hAnsi="Times New Roman"/>
          <w:b/>
          <w:sz w:val="24"/>
          <w:szCs w:val="24"/>
        </w:rPr>
        <w:t xml:space="preserve">Kepastian Hukum </w:t>
      </w:r>
    </w:p>
    <w:p w:rsidR="00613F17" w:rsidRDefault="00613F17" w:rsidP="00613F17">
      <w:pPr>
        <w:spacing w:after="0" w:line="240" w:lineRule="auto"/>
        <w:contextualSpacing/>
        <w:jc w:val="both"/>
        <w:rPr>
          <w:rFonts w:ascii="Times New Roman" w:hAnsi="Times New Roman"/>
          <w:sz w:val="24"/>
          <w:szCs w:val="24"/>
          <w:lang w:val="en-US"/>
        </w:rPr>
      </w:pPr>
      <w:r w:rsidRPr="004768D1">
        <w:rPr>
          <w:rFonts w:ascii="Times New Roman" w:hAnsi="Times New Roman"/>
          <w:sz w:val="24"/>
          <w:szCs w:val="24"/>
        </w:rPr>
        <w:lastRenderedPageBreak/>
        <w:t>Gustav Radbruch mengemukakan 4 (empat) hal mendasar yang berhubungan dengan makna kepastian hukum yaitu : pertama hukum itu positif artinya bahwa hukum positif itu adalah perundang-undangan. Kedua bahwa hukum itu didasarkan fakta, artinya didasarkan pada kenyataan, ketiga bahwa hukum itu dirumuskan dengan cara yang jelas sehingga menghindari kekeliruan dalam pemaknaan, disamping mudah dilaksanakan, keempat hukum p</w:t>
      </w:r>
      <w:r w:rsidR="00376FE2">
        <w:rPr>
          <w:rFonts w:ascii="Times New Roman" w:hAnsi="Times New Roman"/>
          <w:sz w:val="24"/>
          <w:szCs w:val="24"/>
        </w:rPr>
        <w:t>ositif tidak boleh mudah diubah</w:t>
      </w:r>
    </w:p>
    <w:p w:rsidR="00376FE2" w:rsidRPr="00376FE2" w:rsidRDefault="00376FE2" w:rsidP="00613F17">
      <w:pPr>
        <w:spacing w:after="0" w:line="240" w:lineRule="auto"/>
        <w:contextualSpacing/>
        <w:jc w:val="both"/>
        <w:rPr>
          <w:rFonts w:ascii="Times New Roman" w:hAnsi="Times New Roman"/>
          <w:sz w:val="24"/>
          <w:szCs w:val="24"/>
          <w:lang w:val="en-US"/>
        </w:rPr>
      </w:pPr>
    </w:p>
    <w:p w:rsidR="00613F17" w:rsidRPr="00931329" w:rsidRDefault="00931329" w:rsidP="00931329">
      <w:pPr>
        <w:spacing w:after="0" w:line="240" w:lineRule="auto"/>
        <w:contextualSpacing/>
        <w:jc w:val="both"/>
        <w:rPr>
          <w:rFonts w:ascii="Times New Roman" w:hAnsi="Times New Roman"/>
          <w:b/>
          <w:sz w:val="24"/>
          <w:szCs w:val="24"/>
        </w:rPr>
      </w:pPr>
      <w:r w:rsidRPr="00931329">
        <w:rPr>
          <w:rFonts w:ascii="Times New Roman" w:hAnsi="Times New Roman"/>
          <w:b/>
          <w:sz w:val="24"/>
          <w:szCs w:val="24"/>
          <w:lang w:val="en-US"/>
        </w:rPr>
        <w:t xml:space="preserve">BAB III </w:t>
      </w:r>
      <w:r w:rsidR="00613F17" w:rsidRPr="00931329">
        <w:rPr>
          <w:rFonts w:ascii="Times New Roman" w:hAnsi="Times New Roman"/>
          <w:b/>
          <w:sz w:val="24"/>
          <w:szCs w:val="24"/>
        </w:rPr>
        <w:t>HASIL PENELITIAN DAN PEMBAHASAN</w:t>
      </w:r>
    </w:p>
    <w:p w:rsidR="00613F17" w:rsidRPr="004768D1" w:rsidRDefault="00613F17" w:rsidP="00931329">
      <w:pPr>
        <w:numPr>
          <w:ilvl w:val="0"/>
          <w:numId w:val="23"/>
        </w:numPr>
        <w:spacing w:after="0" w:line="240" w:lineRule="auto"/>
        <w:ind w:left="720" w:hanging="720"/>
        <w:contextualSpacing/>
        <w:jc w:val="both"/>
        <w:rPr>
          <w:rFonts w:ascii="Times New Roman" w:hAnsi="Times New Roman"/>
          <w:sz w:val="24"/>
          <w:szCs w:val="24"/>
        </w:rPr>
      </w:pPr>
      <w:r w:rsidRPr="004768D1">
        <w:rPr>
          <w:rFonts w:ascii="Times New Roman" w:hAnsi="Times New Roman"/>
          <w:sz w:val="24"/>
          <w:szCs w:val="24"/>
        </w:rPr>
        <w:t xml:space="preserve"> </w:t>
      </w:r>
      <w:r w:rsidRPr="004768D1">
        <w:rPr>
          <w:rFonts w:ascii="Times New Roman" w:hAnsi="Times New Roman"/>
          <w:b/>
          <w:sz w:val="24"/>
          <w:szCs w:val="24"/>
        </w:rPr>
        <w:t>Kedudukan Nilai-Nilai Sila Ketuhanan Yang Maha Esa Dalam Perumusan Pembentukan Undang-Undang</w:t>
      </w:r>
      <w:r w:rsidRPr="004768D1">
        <w:rPr>
          <w:rFonts w:ascii="Times New Roman" w:hAnsi="Times New Roman"/>
          <w:sz w:val="24"/>
          <w:szCs w:val="24"/>
        </w:rPr>
        <w:t>.</w:t>
      </w:r>
    </w:p>
    <w:p w:rsidR="00613F17"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Telah dikemukakan di atas, bahwa Ketuhanan Yang Maha Esa mutlak dijadikan dasar dan sumber bagi hukum negara dan perbuatan di negara hukum Pancasila ini</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Dari sumber manakah faktor dan unsur Ketuhanan Yang Maha Esa itu di dapat digali untuk dapat dipertanggungjawabkan sebagai sumber hukum yang sesuai dengan akal manusia modern? Untuk menjawab pertanyaan  tersebut patut ditinjau perkembangan sejarah hukum di Negara kita.</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Telah menjadi kenyataan sejarah bahwa semasa penjajahan belanda, kedudukan agama dalam hal ini agama islam ditempatkan tidak sewajarnya keadaan yang demikian adalah untuk kepentingan kelestarian politik penjajahan.</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xml:space="preserve">Agama islam diketahui sebagai agama yang dapat menimbulkan pembaharuan baik di bidang politik, ekonomi, sosial, dan lain-lain.islam tidak cukup melihat manusia hanya memuja dan memuji Tuhannya tetapi lebih dari itu ialah amar makruf nahi munkar. Di bidang politik, garis perjuangan islam menantang penjajahan dan penindasan antara lain dapat dibaca dalam hadis Nabi </w:t>
      </w:r>
      <w:r w:rsidRPr="004768D1">
        <w:rPr>
          <w:rFonts w:ascii="Times New Roman" w:hAnsi="Times New Roman"/>
          <w:sz w:val="24"/>
          <w:szCs w:val="24"/>
        </w:rPr>
        <w:lastRenderedPageBreak/>
        <w:t>Muhammad saw : jihad yang paling mulia ialah menyampaikan kebenaran kepada penguasa yang zalim. Di bidang perekonomian dan pelanggaran hukum antara lain mengatakan: “ kemiskinan mendekatkan seseorang kepada kekufuran”.</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Peristiwa demikian menyenangkan atau tidak menyenangkan telah menjadi kenyataan sejarah dan telah berlalu, tidak perlu diungkit ungkit, apalagi mempersalahkan siapa pun juga, dan penjajahan dijadikan sebagai kambing hitam. Yang penting ialah, mampu dan bersediakah kita mencari hikmah dan belajar dari peristiwa tersebut walaupun pahit? Beranikah kita melihat hukum dan memperbaharui pandangan hukum yang demikian sehingga tidak terulang lagi di masa mendatang? Untuk maksud inilah saya berusaha membawa pembaharuan dalam pola berpikir tentang hukum, agar tidak terlalu terpendam dan terpancing oleh pola berpikir ala barat yang sering tidak sesuai dengan nilai budya kita, seperti contoh teori resepsi itu.</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Pelajaran dan hikmah apakah yang patut ditarik dari sejarah tersebut?</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Perbedaan latar belakang kehidupan masyarakat atau bangsa tertentu membawa pertentangan nilai budaya satu sama lain. Sikap dan pandangan hidup masyarakat Barat yang sekuler melihat sesuatu hanya dari segi yang bersifat lahiriah belaka.</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Apakah nilai budaya yang kurang sesrasi yang berasal dari barat itu dan sekarang masih terdapat dalam kehidupan kita, patut disaring untuk disingkirkan.</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Bila sebelumnya dikemukakan contoh di bidang hukum acara pidana, sekarang dicoba mengemukakan beberapa contoh tentang pola sikap antara lain.</w:t>
      </w:r>
    </w:p>
    <w:p w:rsidR="00613F17" w:rsidRPr="004768D1" w:rsidRDefault="00613F17" w:rsidP="00613F17">
      <w:pPr>
        <w:numPr>
          <w:ilvl w:val="0"/>
          <w:numId w:val="2"/>
        </w:numPr>
        <w:spacing w:after="0" w:line="240" w:lineRule="auto"/>
        <w:ind w:left="0" w:firstLine="0"/>
        <w:jc w:val="both"/>
        <w:rPr>
          <w:rFonts w:ascii="Times New Roman" w:hAnsi="Times New Roman"/>
          <w:sz w:val="24"/>
          <w:szCs w:val="24"/>
        </w:rPr>
      </w:pPr>
      <w:r w:rsidRPr="004768D1">
        <w:rPr>
          <w:rFonts w:ascii="Times New Roman" w:hAnsi="Times New Roman"/>
          <w:sz w:val="24"/>
          <w:szCs w:val="24"/>
        </w:rPr>
        <w:t>Homo homini lupus dan the survival of the fittest</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xml:space="preserve">Apakah kita masih tetap mengajarkan dan meneruskan filsafat hidup “homo homini lupus”, bahwa seorang menjadi serigala terhadap orang lain? Supaya yang kuat ia yang menang? Tidak beranikah kita </w:t>
      </w:r>
      <w:r w:rsidRPr="004768D1">
        <w:rPr>
          <w:rFonts w:ascii="Times New Roman" w:hAnsi="Times New Roman"/>
          <w:sz w:val="24"/>
          <w:szCs w:val="24"/>
        </w:rPr>
        <w:lastRenderedPageBreak/>
        <w:t>berkata, bahwa filasafat hidup yang demikian tidak sesuai, tidak selaras, tidak serasi, dan sungguh bertentangan dengan nilai budaya bangsa indonesia yang memilih hidup tenteram dan damai, menjauhkan pertengkaran dalam memelihara hidup yang seimbang?</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Bukankah agama yang berasaskan Ketuhanan Yang Maha Esa merupakan ciri hidup bangsa Indonesia, dimana diajarkan menanmkan cinta kasih sesama umat dan menghilangkan kebencian? Bukankah curiga terhadap sesama  manusia merupakan setengah dosa? Bukankah dalam kehidupan beragama ditanamkan dan ditingkatkan kesadaran nurani, bahwa seseorang belum beriman sebelum ia cinta dan kasih kepada saudaranya, seperti cintanya  kepada dirinya sendiri? Kalau demikian bukankah prinsip hidup “homo homini lupus” juga “ the survival of the fittest”, tidak dapat diterima dan harus disingkirkan dari pola hidup kita dewasa ini karena sangat bertentangan dengan pancasila dan pasal 53 Undang-Undang Dasar 1945.</w:t>
      </w:r>
    </w:p>
    <w:p w:rsidR="00613F17" w:rsidRPr="004768D1" w:rsidRDefault="00613F17" w:rsidP="00613F17">
      <w:pPr>
        <w:numPr>
          <w:ilvl w:val="0"/>
          <w:numId w:val="2"/>
        </w:numPr>
        <w:spacing w:after="0" w:line="240" w:lineRule="auto"/>
        <w:ind w:left="0" w:firstLine="0"/>
        <w:jc w:val="both"/>
        <w:rPr>
          <w:rFonts w:ascii="Times New Roman" w:hAnsi="Times New Roman"/>
          <w:sz w:val="24"/>
          <w:szCs w:val="24"/>
        </w:rPr>
      </w:pPr>
      <w:r w:rsidRPr="004768D1">
        <w:rPr>
          <w:rFonts w:ascii="Times New Roman" w:hAnsi="Times New Roman"/>
          <w:sz w:val="24"/>
          <w:szCs w:val="24"/>
        </w:rPr>
        <w:t>Politik itu kotor dan tujuan menghalalkan cara</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xml:space="preserve">Apakah kita juga akan menganut prinsip: “Untuk mencapai tujuan boleh mempergunakan cara”? sehingga dalam berpolitik tidak disyaratkan kesucian/ketulusan dan keikhlasan serta kejujuran? Sependapatkah kita dengan pendapat yang mengatakan: dalam mencapai cita-cita apakah bersifat material atau immaterial (ideologi), langkah dan upaya apa pun dibenarkan! Kalau perlu menyebar fitnah memecah belah, dengki, curiga-mencurigai dan tidak perlu pertimbangan, apakah orang teraniaya atau tidak. Cara demikian pernah kita alami semasa penjajahan dengan politik “Divide et impera” pecah belah dan kuasai. </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xml:space="preserve">Kita tidak dapat mentolerisasi sikap dan cara demikian. Hidup menurut garis pancasila, dengan konsekuensi sila pertama Ketuhanan Yang Maha Esa dan mengutuk mencampuradukkan yang hak </w:t>
      </w:r>
      <w:r w:rsidRPr="004768D1">
        <w:rPr>
          <w:rFonts w:ascii="Times New Roman" w:hAnsi="Times New Roman"/>
          <w:sz w:val="24"/>
          <w:szCs w:val="24"/>
        </w:rPr>
        <w:lastRenderedPageBreak/>
        <w:t>dengan yang batil! Syariat agaa umumya, islam khususnya menganut asas:”setiap perbuatan dinilai dari niatnya”.</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Patut pula dicatat bukankah merupakan nilai budaya berdasar iman kepada Tuhan bahwa dalam setiap upacara, formal atau tidak formal seperti pesta keluarga selalu memohon  berkah dan ridha, Tuhan Yang Maha Esa? Bagaimana tuhan akan memberkati sesuatu, kalau Tuhan sudah berkata telah jelas batas yang hak an yang batil, tetapi kita tidak mmatuhi ketentuan itu? Oleh karena it, apa dan bagaimanapun tujuan dan cara, haruslah sejiwa dan sejalan serta serasi dengan garis hukum pancasila dan pasal 29 ayat 1 UUD 1945. Semboyan tujuan menghilangkan segala cara dan politik itu kotor harus segera dikikis dari sikap kita tanpa kecuali.</w:t>
      </w:r>
    </w:p>
    <w:p w:rsidR="00613F17" w:rsidRPr="004768D1" w:rsidRDefault="00613F17" w:rsidP="00613F17">
      <w:pPr>
        <w:numPr>
          <w:ilvl w:val="0"/>
          <w:numId w:val="2"/>
        </w:numPr>
        <w:spacing w:after="0" w:line="240" w:lineRule="auto"/>
        <w:ind w:left="0" w:firstLine="0"/>
        <w:jc w:val="both"/>
        <w:rPr>
          <w:rFonts w:ascii="Times New Roman" w:hAnsi="Times New Roman"/>
          <w:sz w:val="24"/>
          <w:szCs w:val="24"/>
        </w:rPr>
      </w:pPr>
      <w:r w:rsidRPr="004768D1">
        <w:rPr>
          <w:rFonts w:ascii="Times New Roman" w:hAnsi="Times New Roman"/>
          <w:sz w:val="24"/>
          <w:szCs w:val="24"/>
        </w:rPr>
        <w:t>Satunya kata dengan perbuatan.</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Sering kita mendengar orang berkata : “janganlah lihat perbuatan saya, tapi dengar apa yang saya katakan”. Sikap tersebut sungguh sangat bertentangan dengan nilai moral pancasila. Orang demikian dikategorikan munafik, derajat manusia yang sangat dikutuk tuhan. Bagi orang yang disebut munafik, memang tidak menjadi persoalan, bila perkataannya tidak satu dengan perbuatannya. Baginya tidak menjadi masalah berbohong terhadap tuhan ataupun terhadap orang lain, sedangkan terhadap dirinya sendiri ia tidak segan berbohong. Sifat munafik hanya dapat dikurangi dengan lebih meningkatkan kesadaran bertuhan sesuai dengan filsafat pancasila. Oleh karenanya sikap hidup demikian patut pula menjadi perhatian kita.</w:t>
      </w:r>
    </w:p>
    <w:p w:rsidR="00613F17" w:rsidRPr="004768D1" w:rsidRDefault="00613F17" w:rsidP="00613F17">
      <w:pPr>
        <w:numPr>
          <w:ilvl w:val="0"/>
          <w:numId w:val="2"/>
        </w:numPr>
        <w:spacing w:after="0" w:line="240" w:lineRule="auto"/>
        <w:ind w:left="0" w:firstLine="0"/>
        <w:jc w:val="both"/>
        <w:rPr>
          <w:rFonts w:ascii="Times New Roman" w:hAnsi="Times New Roman"/>
          <w:sz w:val="24"/>
          <w:szCs w:val="24"/>
        </w:rPr>
      </w:pPr>
      <w:r w:rsidRPr="004768D1">
        <w:rPr>
          <w:rFonts w:ascii="Times New Roman" w:hAnsi="Times New Roman"/>
          <w:sz w:val="24"/>
          <w:szCs w:val="24"/>
        </w:rPr>
        <w:t>Lebih besar jiwanya lebih besar pula kebinatangannya.</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xml:space="preserve">(hoe groter gesst hoe meer beest” istilah belanda). Pandangan dan sikap demikian juga harus ditolak dan dihilangkan dari nilai budaya kita. Jangan hendaknya karena kebesaran jiwa, menghalalkan nafsu kebinatangannya. Konsekuensi kebesaran iwa apalagi dibarengi dengan </w:t>
      </w:r>
      <w:r w:rsidRPr="004768D1">
        <w:rPr>
          <w:rFonts w:ascii="Times New Roman" w:hAnsi="Times New Roman"/>
          <w:sz w:val="24"/>
          <w:szCs w:val="24"/>
        </w:rPr>
        <w:lastRenderedPageBreak/>
        <w:t>kedudukan, menuntut keagungan tingkah laku dan tidak sebaliknya.</w:t>
      </w:r>
    </w:p>
    <w:p w:rsidR="00613F17" w:rsidRPr="004768D1" w:rsidRDefault="00613F17" w:rsidP="00613F17">
      <w:pPr>
        <w:numPr>
          <w:ilvl w:val="0"/>
          <w:numId w:val="2"/>
        </w:numPr>
        <w:spacing w:after="0" w:line="240" w:lineRule="auto"/>
        <w:ind w:left="0" w:firstLine="0"/>
        <w:jc w:val="both"/>
        <w:rPr>
          <w:rFonts w:ascii="Times New Roman" w:hAnsi="Times New Roman"/>
          <w:sz w:val="24"/>
          <w:szCs w:val="24"/>
        </w:rPr>
      </w:pPr>
      <w:r w:rsidRPr="004768D1">
        <w:rPr>
          <w:rFonts w:ascii="Times New Roman" w:hAnsi="Times New Roman"/>
          <w:sz w:val="24"/>
          <w:szCs w:val="24"/>
        </w:rPr>
        <w:t>Right or wrong is my country</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Sebagai contoh, mungkin dianggap tidak ada hubungannya dengan hukum. Tetapi apabila direnungkan sejenak, tidakkah kita menyadari akibat menerima sikap hidup demi cinta bangsa dan cinta tanah air menjadi lupa dan berkata: “right or wrong is my country”? semboyan yang berasal dari barat itu pada saat perjuangan fisik kemerdekaan pada mulanya dijadikan simbol menanamkan rasa cinta dan kebangsaan pada tanah air! Apapun yang diperbuat oleh negara, tetap dibenarkan, demi patriotisme. Hal demikian pada saat itu ada benarnya karena keadaan darurat mungkin dapat menghalalkannya. Akan tetapi setelah 35 tahun merdeka untuk waktu yang akan datang patut menjadi pertimbangan agar tidak terulang slogan patriotsme “ Right or wrong is my country”.</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Bukankah sikap dan pandangan demikian bertentangan dengan Pancasila dalam hal ini sila Ketuhanan Yang Maha Esa? Bukankah syariat islam membuktikan khasanah yang tidak habis-habisnya sebagai sumber ialah hadis nabi muhammad saw.</w:t>
      </w:r>
    </w:p>
    <w:p w:rsidR="00613F17" w:rsidRPr="004768D1" w:rsidRDefault="00613F17" w:rsidP="00613F17">
      <w:pPr>
        <w:numPr>
          <w:ilvl w:val="0"/>
          <w:numId w:val="3"/>
        </w:numPr>
        <w:spacing w:after="0" w:line="240" w:lineRule="auto"/>
        <w:ind w:left="0" w:firstLine="0"/>
        <w:jc w:val="both"/>
        <w:rPr>
          <w:rFonts w:ascii="Times New Roman" w:hAnsi="Times New Roman"/>
          <w:sz w:val="24"/>
          <w:szCs w:val="24"/>
        </w:rPr>
      </w:pPr>
      <w:r w:rsidRPr="004768D1">
        <w:rPr>
          <w:rFonts w:ascii="Times New Roman" w:hAnsi="Times New Roman"/>
          <w:sz w:val="24"/>
          <w:szCs w:val="24"/>
        </w:rPr>
        <w:t>“barangsiapa di antara kamu melihat sesuatu kemungkaran, maka hendaklah ubah dengan tanganmu, jika tidak sanggup berbuat demikian dengan lidahmu,  jika tidak sanggup, dengan hatimu dan dengan hati adalah selemah iman”</w:t>
      </w:r>
    </w:p>
    <w:p w:rsidR="00613F17" w:rsidRPr="004768D1" w:rsidRDefault="00613F17" w:rsidP="00613F17">
      <w:pPr>
        <w:numPr>
          <w:ilvl w:val="0"/>
          <w:numId w:val="3"/>
        </w:numPr>
        <w:spacing w:after="0" w:line="240" w:lineRule="auto"/>
        <w:ind w:left="0" w:firstLine="0"/>
        <w:jc w:val="both"/>
        <w:rPr>
          <w:rFonts w:ascii="Times New Roman" w:hAnsi="Times New Roman"/>
          <w:sz w:val="24"/>
          <w:szCs w:val="24"/>
        </w:rPr>
      </w:pPr>
      <w:r w:rsidRPr="004768D1">
        <w:rPr>
          <w:rFonts w:ascii="Times New Roman" w:hAnsi="Times New Roman"/>
          <w:sz w:val="24"/>
          <w:szCs w:val="24"/>
        </w:rPr>
        <w:t>“barangsiapa nmengapa ada kemungkaran dan ia menyetujuinya berarti ia takut bertanggungjawab seperti orang yang melakukannya. Bilamana ia secara tegas walaupun dalam hatinya menyatakan tidak dengan persetujuannya, epaslah ia dari dosanya”.</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xml:space="preserve">Yang lebih celaka lagi, dengan mempertahankan patriotisme yang berkelebihan dengan slogan: “Right or wrong is my country”, menyebabkan seseorang sombong dan menjurus kepada </w:t>
      </w:r>
      <w:r w:rsidRPr="004768D1">
        <w:rPr>
          <w:rFonts w:ascii="Times New Roman" w:hAnsi="Times New Roman"/>
          <w:sz w:val="24"/>
          <w:szCs w:val="24"/>
        </w:rPr>
        <w:lastRenderedPageBreak/>
        <w:t>kultus dan mitos yang termasuk syirik, dosa yang tidak diampuni Tuhan. Karena itu sikap yang seharusnya ialah, konsekuen engamalkan Pancasila, yakni bilamana right is my country dan sebaliknya, bilaman “wromg” harus diharuskan oleh siapa dan terhadap siapa pun. Asas ini menyangkut penegakan hukum yang disebut amar makruf nahi mungkar, tegakkan yang hak dan tumpas yang batil tanpa pilih bulu!</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Demikian beberapa contoh dan tentu masih banyak contoh lain. Tetapi sebagai ungkapan dapatlah dipikirkan untuk dipahami, sejauh manakah dasar dan asas nilai hidup yang berlaku di suatu benua tidak dapat diambil alih secara bulat karena akan membawa malapetaka dan kehancuran bagi bangsa dan negara.</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Berikut akan diberikan contoh yang menyangkut hukum acara pidana:</w:t>
      </w:r>
      <w:r>
        <w:rPr>
          <w:rStyle w:val="FootnoteReference"/>
          <w:rFonts w:ascii="Times New Roman" w:hAnsi="Times New Roman"/>
          <w:sz w:val="24"/>
          <w:szCs w:val="24"/>
        </w:rPr>
        <w:footnoteReference w:id="12"/>
      </w:r>
    </w:p>
    <w:p w:rsidR="00613F17" w:rsidRPr="004768D1" w:rsidRDefault="00613F17" w:rsidP="00613F17">
      <w:pPr>
        <w:numPr>
          <w:ilvl w:val="0"/>
          <w:numId w:val="4"/>
        </w:numPr>
        <w:spacing w:after="0" w:line="240" w:lineRule="auto"/>
        <w:ind w:left="0" w:firstLine="0"/>
        <w:jc w:val="both"/>
        <w:rPr>
          <w:rFonts w:ascii="Times New Roman" w:hAnsi="Times New Roman"/>
          <w:sz w:val="24"/>
          <w:szCs w:val="24"/>
        </w:rPr>
      </w:pPr>
      <w:r w:rsidRPr="004768D1">
        <w:rPr>
          <w:rFonts w:ascii="Times New Roman" w:hAnsi="Times New Roman"/>
          <w:sz w:val="24"/>
          <w:szCs w:val="24"/>
        </w:rPr>
        <w:t>Indubio pro roro</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Dalam asas hukum acara pidana yang berlaku dikenal : dalam hal adalah keraguan lebih baik membebaskan orang yang bersalah daripada menghukumnya asas tersebut dalam bahasa latin indubio pro roror, merupakan asas yang universal.</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Apakah kita puas enerima hanya berdasar asas yang universal itu dalam hukum acara kita? Tidakkah kita berniat dalam rangka menggali nilai hukum dari sumber hukum tidak tertulis untuk bertanya:” adakah asas demikian terdapat dalam nilai yang hidup dalam masyarakat? Kalau ada, apakah pengertian dan hakekatnya sama?”</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xml:space="preserve">Untuk menjawab pertanyaan ini, hukum tidak tertulis dalam hal ini syariat islam memberi jawaban melalui pemeriksaan sampai kepada apa yang disebutkan ijtihad. Melalui pemeriksaan yang seksama dalam rangka mencari kebenaran material dan berdasarkan upaya bukti yang sah di persidangan, bilamana hakim sampai kepada keyakinan berdasarkan pembuktian </w:t>
      </w:r>
      <w:r w:rsidRPr="004768D1">
        <w:rPr>
          <w:rFonts w:ascii="Times New Roman" w:hAnsi="Times New Roman"/>
          <w:sz w:val="24"/>
          <w:szCs w:val="24"/>
        </w:rPr>
        <w:lastRenderedPageBreak/>
        <w:t>bahwa si tertuduh bersalah, maka cara pemeriksaan demikian sesuai dengan sistem pemeriksaan persidangan yang berlaku yang disebut negatif wettelijk bewijs stelsel, hakim memutus dan menghukum si tertuduh. Sekiranya tepat dan benar putusannya, ia mendapat dua pahala. Satu pahala, karena ijtihad, satu pahala karena tepatnya putusan. Dalam hal tidak ada keraguan hakim, mungkin putusannya tepat atau mungkin juga keliru. Dalam kekeliruan itu, tentulah yang bersalah dibebaskan atau yang tidak bersalah dihukum.</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Tetapi sebaliknya mungkin terjadi, walaupun hakim sudah berupaya mempertimbangkan putusannya dengan upaya bukti dan menilai dengan keyakinannya, tetapi belum yakin, dalam syariat islam pun dianjurkan untuk membebaskan tertuduh bila hakim ragu-ragu. Putusan dalam keraguan demikian memungkinkan yang bersalah dibebaskan.</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Dalam hal demikian islam memberi garis pedoman, bahwa tuhan menempatkan hakim sebagai manusia, tidak luput dari kekeliruan, karenanya masih menjanjikan satu pahala walaupun putusannya keliru yakni pahala karena ijtihad.</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xml:space="preserve">Apakah hikmah yang terkandung dari janji tuhan demikian? Menurut hemat  saya, agar si hakim tidak ragu-ragu dan tdak perlu gelisah dan resah memberi putusan bilamana ia tidak yakin atau ragu-ragu, bebaskanlah tertuduh tetapi kalau sudah yakin, bismilah, hukumlah! </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Mengenai sikap hakim yang demikian Prof. H. Oemar Seno Adji,S.H, Ketua Mahkamah Agung RI dalam pengerahan Raker Mahkamah Agung dengan Ketua Pengadilan Tinggi dan pengadilan negeri di jakarta bulan Pebruari 1980, telah memberi semangt kepada para hakim untuk tidak ragu-ragu memberi putusan apalagi takut menjadi penilaian peradilan atasannya. Asal dengan itikad baik.</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xml:space="preserve">Tepatlah pengarahan ketua mahkamah agung itu. Lebih baik hakim ang kurang pandai, tetapi berusaha dalam batas </w:t>
      </w:r>
      <w:r w:rsidRPr="004768D1">
        <w:rPr>
          <w:rFonts w:ascii="Times New Roman" w:hAnsi="Times New Roman"/>
          <w:sz w:val="24"/>
          <w:szCs w:val="24"/>
        </w:rPr>
        <w:lastRenderedPageBreak/>
        <w:t>kemampuannya, berani mengambil putusan asal dengan pertimbangan yang jelas daripada hakim yang pandai, tetapi karna kepandaiannya itu selalu ragu-ragu dan bimbang. Hakim yang kurang pandai akan banyak mendapat pelajaran dari pengalaman, apalagi bila putusannya dibatalkan oleh pengadilan yang lebih tinggi.</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Hakim hanyalah manusia. Sebagai manusia ia tidak luput dari kekhilafan yang besar atau kecil. Apabila hakim khilaf membuat putusan, menurut syariat islam bukan sesuatu yang tercela dan patut disesali, tetapi menjadi perhatian untuk tidak terulang lagi.</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Dalam hal ini sangat menarik peristiwa sengkon dan karta yang diputus oleh Pengadilan Negeri Bekasi dan dikuatkan oleh Pengadilan Tinggi Bandung.</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Untuk lebih meyakinkan bagaimana syariat islam dapat dijadikan sumber hukum melengkapi kebutuhan hukum acara yang sangat didambakan rakyat pencari keadilan diberi contoh:</w:t>
      </w:r>
    </w:p>
    <w:p w:rsidR="00613F17" w:rsidRPr="004768D1" w:rsidRDefault="00613F17" w:rsidP="00613F17">
      <w:pPr>
        <w:numPr>
          <w:ilvl w:val="0"/>
          <w:numId w:val="4"/>
        </w:numPr>
        <w:spacing w:after="0" w:line="240" w:lineRule="auto"/>
        <w:ind w:left="0" w:firstLine="0"/>
        <w:jc w:val="both"/>
        <w:rPr>
          <w:rFonts w:ascii="Times New Roman" w:hAnsi="Times New Roman"/>
          <w:sz w:val="24"/>
          <w:szCs w:val="24"/>
        </w:rPr>
      </w:pPr>
      <w:r w:rsidRPr="004768D1">
        <w:rPr>
          <w:rFonts w:ascii="Times New Roman" w:hAnsi="Times New Roman"/>
          <w:sz w:val="24"/>
          <w:szCs w:val="24"/>
        </w:rPr>
        <w:t>Ganti rugi menurut perundang-undangan</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Adanya peristiwa seperti dikemukakan di atas tentang peristiwa sengkoni dan karta, demikian juga penahanan yang sering tidak terbukti tuduhannya, menjadi keluhan masyarakat. Sering terjadi, dengan cepat dan ringan tangan alat negara melakukan penangkapan dan penahanan tanpa alasan yang kuat dan tidak berdasar hukum. Alasan yang lazim dipergunakan ialah demi kepentingan pemeriksaan, atau untuk di dengar keterangannya atau demi alasan yang kuat, dilepas tanpa penyelesaian hukum. Atau bila sampai diajukan di persidangan, dibebaskan dari tuduhan atau dilepaskan dari tuntutan hukum oleh pengadilan.</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Tentang akibat penangkapan dan penahanan secara tegas, undang-undang menetapkan.</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xml:space="preserve">“seseorang yang ditangkap, ditahan, dituntut ataupun diadili tanpa alasan yang berdasarkan undang-undang atau karena </w:t>
      </w:r>
      <w:r w:rsidRPr="004768D1">
        <w:rPr>
          <w:rFonts w:ascii="Times New Roman" w:hAnsi="Times New Roman"/>
          <w:sz w:val="24"/>
          <w:szCs w:val="24"/>
        </w:rPr>
        <w:lastRenderedPageBreak/>
        <w:t>kekeliruan mengenai orangnya atau hukum yang diterapkannya, berhak menuntut gantirugi dan rehabilitasi (pasal 9 ayat 1 UU Nomor. 14/1970).</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Mengingat pasal tersebut, seperti ditetapkan dalam pasal 9 ayat 3, masih memerlukan peraturan pelaksanaan bagaimana menuntut ganti kerugian, rehabilitasi, dan pembebanan ganti kerugian, selalu dijadikan alasan dan pemaaf oleh hakim untuk tidk menerima tuntutan gantirugi itu!</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Secara yuridis formal benar hakim belum dapat memeriksa dan mengadili gugatan tentang ganti rugi! Tetapi apakah yang formal demikian patut dipertahankan kebenarannya? Bukankah dalam Undang-Undang No. 19 Tahun 1964 tentang ketentuan ganti rugi dicantumkan dalam pasal 6 ayat 1 (telah 16 tahun diundangkan), dilanjutkan dengan pasal 9 ayat 1 UU No.14/1970? Apakah karena alasan formal semata, belum adanya pasal 9 ayat 3 UU No. 14/1970, tuntutan ganti rugi si korban di tolak hakim? Sekarang kita dihadapkan kepada pertentangan antara nilai formal dengan tuntutan keadilan, apakah tuntutan keadilan dikorbankan? Menurut hemat saya, rasa keadilan tidak mentolerisasi adanya korban yang menderita, apalagikalau dilakukan oleh alat negara dengan sengaja atau tidak! Korban itu bukan hanya yang bersangkutan, tetapi juga anak dan isterinya dan lebih luas lagi keluarga dan masyarakat!</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xml:space="preserve">Adakah hakim lupa dan tidak tergugah untuk membayangkan, bagaimana penderitaan yang ditimbulkan akibat salah tangkap, bukan satu hari bahkan dilanjutkan berbulan-bulan? Adakah si hakim sudah puas, bila ternyata dalam pemerksaan di persidangan tida terbukti kesalahan sitertuduh dan ia dibebaskan disertai perintah segera keluar dari tahanan? Kemudian karena mendapat kebahagiaan yang emikian, tertuduh berkata:”terimakasih Pak hakim! Saya sudah lepas dan dapat berkumpul dengan </w:t>
      </w:r>
      <w:r w:rsidRPr="004768D1">
        <w:rPr>
          <w:rFonts w:ascii="Times New Roman" w:hAnsi="Times New Roman"/>
          <w:sz w:val="24"/>
          <w:szCs w:val="24"/>
        </w:rPr>
        <w:lastRenderedPageBreak/>
        <w:t>keluarga saya” mungkin yang demikian tidak sempat direnungkan apalagi dipikirkan hakim. Tidakkah sihakim merasakan, walaupun tidak mengalami, betapa pahitnya berjuang untuk hidup bagi lapisan masyarakat yang ukuran hidupnya, dicari pagi dimakan sore? Pada saat si tertuduh sebagai ayah atau suami ditangkap kemudian ditahan, si isteri dan si anak tidak menerima apa-apa? Mungkin pula tidak mengetahui apa yang terjadi, karena tidak sempat diberitahu?</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Dalam seminar ataupun dalam pertemuan ilmiah tentang hukum secara terbuka atau melalui mass media telah berulangkali dikemukakan, betapa mendesaknya peraturan tentang ganti rugi dan rehabilitasi itu.</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Adakah dari sumber hukum tidak tertulis dapat digali nilai hukum yang patut dijadikan dasar hukum tuntutan ganti rugi?</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Menurut pengamatan kami, ada! Kalau sekiranya hakim membuka hatinya berani bertanggungjawab dan tanggung jawab itu Kepada Tuhan Yang Maha Esa, ia dapat menggali dari syariat Islam. Dalam sejarah peradilan islam pernah dikenal peradilan dalam peristiwa Usamah yang kasusnya sebagai berikut:</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xml:space="preserve">“usamah seorang prajurit muda islam dalam suatu patroli di luar kota, bertemu engan musuh (musyrik). Tidak dapat dihindarkan terjadi pertempuran fisik satu lawan satu. Pada saat Usamah mendesak salah seorang  musuh kebawah sebatang pohon kurma, mengankat pedang akan menghujamkannya, i musyrik mengucap dua kalimat syahadat. Secara formal, ia menjadi seorang muslim. Akan tetapi usamah tidak percaya dan terus membunuh. Persoalan tersebut dibawa kehadapan nabi untuk diadili. Dalam persidangan terjadilah dialog antara nabi, dialognya kira-kira:” apa sebab engkau usamah membunuh saudaramu yang muslim itu”? usamah menjawab:” ya rasulullah saya tidak membunuh saudara saya yang muslim. Yang saya bunuh tidak berikrar dua kalimat syahadat itu karena </w:t>
      </w:r>
      <w:r w:rsidRPr="004768D1">
        <w:rPr>
          <w:rFonts w:ascii="Times New Roman" w:hAnsi="Times New Roman"/>
          <w:sz w:val="24"/>
          <w:szCs w:val="24"/>
        </w:rPr>
        <w:lastRenderedPageBreak/>
        <w:t>iman, tetapi hanya tipu daya menghindarkan tetakan pedang saya”. Kemudian nabi bertanya:”bagaimana engkau usamah menyatakan itu tipu daya? Bukankah tentang penilaian benar tidaknya ucapan dua kalimat syahadat itu, karena tersimpan dalam hati, hanya tuhan yang berhak menilainya?”</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Berdasarkan pemeriksaan itu nabi menetapkan usamah terbukti bersalah melakukan pembunuhan. Adakah perbuatan itu termasuk perbuatan yang disengaja atau tidak? Kalau perbuatan itu dilakukan dengan sengaja, berlakulah hukum Qisas sesuai surat al baqarah ayat 178. Kalau dilakukan dengan tidak sengaja, tunduk pada ketentuan surat an-nisa 92. Nabi memutuskan usamah terbukti melakukan pembunuhan secara tidak sengaja karena salah menilai ikrar dua kalimat syahadat si korban. Karena itu dipersalahkan melanggar surat an-nisa 92. Hukumannya ialah membebaskan budak dan memembayar kaffarah (ganti rugi benda). Kalau demikian tepatkah usamah yang membayar kaffarah(denda) dan pembebasan budak? Pertanyaan tersebut timbul berdasarkan pemeriksaan bahwa si usamah melakukan perbuatan itu dalam tugasnya, yaitu tugas negara? Adakah negara yang setepatnya harus memikulnya? Nabi kemudian memutuskan berdasarkan pertimbangan, walaupun usamah dinyatakan terbukti bersalah melakukan perbuatan dan ia dihukum karenanya, akan tetapi karena melakukannya dalam tugas negara, bukan si usamah yang harus membayar hukuman kafarrah/denda dan pembebasan budak, tetapi negara!</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Dapat dan patutkah yang demikian dijadikan sebagai sumber hukum untuk melengkapi undang-undang tentang ganti rugi yang belum pernah lahir itu? Menurut hemat kami, bukan hanya dapat, tetapi wajib!</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xml:space="preserve">Kesimpulan, bilamana peristiwa Usamah tersebut dihubungkan dengan pasal 9 ayat </w:t>
      </w:r>
      <w:r w:rsidRPr="004768D1">
        <w:rPr>
          <w:rFonts w:ascii="Times New Roman" w:hAnsi="Times New Roman"/>
          <w:sz w:val="24"/>
          <w:szCs w:val="24"/>
        </w:rPr>
        <w:lastRenderedPageBreak/>
        <w:t>1 serta pasal 14 ayat 1 dan penjelasannya, yakni:</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“Hakim sebagai organ pengadilan dianggap memahami hukum. Pencari keadilan datang kepadanya untuk mohon keadilan. Andakan ia tidak menemukan hukum tertulis, ia wajib menggali hukum tidak tertulis untuk memutus berdasarkan hukum sebagai seorang yang bijaksana dan bertanggungjawab penuh kepada tuhan yang maha esa, diri sendiri, masyarakat, bangsa dan negara.”</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Karena itu tidak ada keraguan bagi hakim menjadikan proses peradilan Usamah, 14 abad yang lalu yang dilakukan oleh Nabi Muhammad s.a.w yang bukan sarjana hukum dan buta aksara. Tetapi perasaan hukum dan keadilan yang bersemi pada beliau menemukan pemecahan persoalannya! Persoalan sekarang siapakah hakim yang bermoral dan integritas mampu menciptakan hukum demikian?</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Alhamdulillah! Pengadilan negeri jakarta utara, telah bertindak dan berbuat demikian. Dalam perkara no. 209/1980 C. Musa bin Bake lawan Partinah Cs tanggal 10 Desember 1980 Pengadilan Negeri telah mengabulkan tuntutan gantirugi sebesar 10.000.000;(sepuluh juta rupiah) bagi musa bin bake secara tanggung renteng. Dalam hal ini tuntutan ganti rugi ditujukan antara lain kepada kepolisian negara republik indonesia karena dipersalahkan melakukan penangkapan dan penahanan selama 92 hari secara tidak sah. Ketidak absahan penahanan itu ialah berdasarkan putusan perkara pidana yang menyatakan musa bin bake tidak bersalah dan dibebaskan dari segala tuduhan.</w:t>
      </w:r>
    </w:p>
    <w:p w:rsidR="00613F17" w:rsidRPr="004768D1" w:rsidRDefault="00613F17" w:rsidP="00613F17">
      <w:pPr>
        <w:numPr>
          <w:ilvl w:val="0"/>
          <w:numId w:val="18"/>
        </w:numPr>
        <w:spacing w:after="0" w:line="240" w:lineRule="auto"/>
        <w:ind w:left="0" w:firstLine="0"/>
        <w:jc w:val="both"/>
        <w:rPr>
          <w:rFonts w:ascii="Times New Roman" w:hAnsi="Times New Roman"/>
          <w:b/>
          <w:sz w:val="24"/>
          <w:szCs w:val="24"/>
        </w:rPr>
      </w:pPr>
      <w:r w:rsidRPr="004768D1">
        <w:rPr>
          <w:rFonts w:ascii="Times New Roman" w:hAnsi="Times New Roman"/>
          <w:b/>
          <w:sz w:val="24"/>
          <w:szCs w:val="24"/>
        </w:rPr>
        <w:t>Penerapan Pancasila Sebagai Dasar Filsafat Negara</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xml:space="preserve">Secara etimologi, filsafat adalah istilah atau kata  yang berasal dari bahasa Yunani, yaitu </w:t>
      </w:r>
      <w:r w:rsidRPr="004768D1">
        <w:rPr>
          <w:rFonts w:ascii="Times New Roman" w:hAnsi="Times New Roman"/>
          <w:i/>
          <w:sz w:val="24"/>
          <w:szCs w:val="24"/>
        </w:rPr>
        <w:t>philosophia.</w:t>
      </w:r>
      <w:r w:rsidRPr="004768D1">
        <w:rPr>
          <w:rFonts w:ascii="Times New Roman" w:hAnsi="Times New Roman"/>
          <w:sz w:val="24"/>
          <w:szCs w:val="24"/>
        </w:rPr>
        <w:t xml:space="preserve"> Kata itu terdiri dari dua kata yaitu  </w:t>
      </w:r>
      <w:r w:rsidRPr="004768D1">
        <w:rPr>
          <w:rFonts w:ascii="Times New Roman" w:hAnsi="Times New Roman"/>
          <w:i/>
          <w:sz w:val="24"/>
          <w:szCs w:val="24"/>
        </w:rPr>
        <w:t xml:space="preserve">philo, philos, philein, </w:t>
      </w:r>
      <w:r w:rsidRPr="004768D1">
        <w:rPr>
          <w:rFonts w:ascii="Times New Roman" w:hAnsi="Times New Roman"/>
          <w:sz w:val="24"/>
          <w:szCs w:val="24"/>
        </w:rPr>
        <w:t xml:space="preserve">yang mempunyai arti cinta/ pecinta/ mencintai dan </w:t>
      </w:r>
      <w:r w:rsidRPr="004768D1">
        <w:rPr>
          <w:rFonts w:ascii="Times New Roman" w:hAnsi="Times New Roman"/>
          <w:i/>
          <w:sz w:val="24"/>
          <w:szCs w:val="24"/>
        </w:rPr>
        <w:t>sophia</w:t>
      </w:r>
      <w:r w:rsidRPr="004768D1">
        <w:rPr>
          <w:rFonts w:ascii="Times New Roman" w:hAnsi="Times New Roman"/>
          <w:b/>
          <w:sz w:val="24"/>
          <w:szCs w:val="24"/>
        </w:rPr>
        <w:t xml:space="preserve"> </w:t>
      </w:r>
      <w:r w:rsidRPr="004768D1">
        <w:rPr>
          <w:rFonts w:ascii="Times New Roman" w:hAnsi="Times New Roman"/>
          <w:sz w:val="24"/>
          <w:szCs w:val="24"/>
        </w:rPr>
        <w:t xml:space="preserve">yang berarti kebijakan, kearifan, hikmah, hakikat kebenaran. Jadi secara harafiah istilah filsafat adalah cinta </w:t>
      </w:r>
      <w:r w:rsidRPr="004768D1">
        <w:rPr>
          <w:rFonts w:ascii="Times New Roman" w:hAnsi="Times New Roman"/>
          <w:sz w:val="24"/>
          <w:szCs w:val="24"/>
        </w:rPr>
        <w:lastRenderedPageBreak/>
        <w:t xml:space="preserve">pada kebijaksanaan atau kebenaran yang hakiki.  </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xml:space="preserve">Kata filsafat untuk pertama kali digunakan oleh </w:t>
      </w:r>
      <w:r w:rsidRPr="004768D1">
        <w:rPr>
          <w:rFonts w:ascii="Times New Roman" w:hAnsi="Times New Roman"/>
          <w:i/>
          <w:sz w:val="24"/>
          <w:szCs w:val="24"/>
        </w:rPr>
        <w:t>Phythagoras</w:t>
      </w:r>
      <w:r w:rsidRPr="004768D1">
        <w:rPr>
          <w:rFonts w:ascii="Times New Roman" w:hAnsi="Times New Roman"/>
          <w:sz w:val="24"/>
          <w:szCs w:val="24"/>
        </w:rPr>
        <w:t xml:space="preserve"> (582 – 496 SM). Dia adalah seorang ahli pikir dan pelopor matematika yang menganggap bahwa intisari  dan  hakikat dari semesta ini adalah bilangan. Namun demikian, banyaknya pengertian filsafat sebagaimana yang diketahui sekarang ini adalah sebanyak tafsiran para filsuf itu sendiri. Ada tiga hal  yang mendorong manusia untuk berfilsafat yaitu :</w:t>
      </w:r>
    </w:p>
    <w:p w:rsidR="00613F17" w:rsidRPr="004768D1" w:rsidRDefault="00613F17" w:rsidP="00613F17">
      <w:pPr>
        <w:numPr>
          <w:ilvl w:val="0"/>
          <w:numId w:val="8"/>
        </w:numPr>
        <w:tabs>
          <w:tab w:val="clear" w:pos="1080"/>
        </w:tabs>
        <w:spacing w:after="0" w:line="240" w:lineRule="auto"/>
        <w:ind w:left="0" w:firstLine="0"/>
        <w:jc w:val="both"/>
        <w:rPr>
          <w:rFonts w:ascii="Times New Roman" w:hAnsi="Times New Roman"/>
          <w:sz w:val="24"/>
          <w:szCs w:val="24"/>
        </w:rPr>
      </w:pPr>
      <w:r w:rsidRPr="004768D1">
        <w:rPr>
          <w:rFonts w:ascii="Times New Roman" w:hAnsi="Times New Roman"/>
          <w:i/>
          <w:sz w:val="24"/>
          <w:szCs w:val="24"/>
        </w:rPr>
        <w:t>Keheranan</w:t>
      </w:r>
      <w:r w:rsidRPr="004768D1">
        <w:rPr>
          <w:rFonts w:ascii="Times New Roman" w:hAnsi="Times New Roman"/>
          <w:iCs/>
          <w:sz w:val="24"/>
          <w:szCs w:val="24"/>
        </w:rPr>
        <w:t xml:space="preserve">, </w:t>
      </w:r>
      <w:r w:rsidRPr="004768D1">
        <w:rPr>
          <w:rFonts w:ascii="Times New Roman" w:hAnsi="Times New Roman"/>
          <w:sz w:val="24"/>
          <w:szCs w:val="24"/>
        </w:rPr>
        <w:t>sebagian filsuf berpendapat bahwa adanya kata heran merupakan asal dari filsafat. Rasa heran itu akan mendorong untuk menyelidiki.</w:t>
      </w:r>
    </w:p>
    <w:p w:rsidR="00613F17" w:rsidRPr="004768D1" w:rsidRDefault="00613F17" w:rsidP="00613F17">
      <w:pPr>
        <w:numPr>
          <w:ilvl w:val="0"/>
          <w:numId w:val="8"/>
        </w:numPr>
        <w:tabs>
          <w:tab w:val="clear" w:pos="1080"/>
        </w:tabs>
        <w:spacing w:after="0" w:line="240" w:lineRule="auto"/>
        <w:ind w:left="0" w:firstLine="0"/>
        <w:jc w:val="both"/>
        <w:rPr>
          <w:rFonts w:ascii="Times New Roman" w:hAnsi="Times New Roman"/>
          <w:sz w:val="24"/>
          <w:szCs w:val="24"/>
        </w:rPr>
      </w:pPr>
      <w:r w:rsidRPr="004768D1">
        <w:rPr>
          <w:rFonts w:ascii="Times New Roman" w:hAnsi="Times New Roman"/>
          <w:i/>
          <w:sz w:val="24"/>
          <w:szCs w:val="24"/>
        </w:rPr>
        <w:t>Kesangsian</w:t>
      </w:r>
      <w:r w:rsidRPr="004768D1">
        <w:rPr>
          <w:rFonts w:ascii="Times New Roman" w:hAnsi="Times New Roman"/>
          <w:iCs/>
          <w:sz w:val="24"/>
          <w:szCs w:val="24"/>
        </w:rPr>
        <w:t xml:space="preserve">, </w:t>
      </w:r>
      <w:r w:rsidRPr="004768D1">
        <w:rPr>
          <w:rFonts w:ascii="Times New Roman" w:hAnsi="Times New Roman"/>
          <w:sz w:val="24"/>
          <w:szCs w:val="24"/>
        </w:rPr>
        <w:t>merupakan sumber utama bagi pemikiran  manusia yang  akan menuntun pada kesadaran. Sikap ini sangat berguna untuk menemukan titik pangkal yang kemudian tidak disangsikan lagi.</w:t>
      </w:r>
    </w:p>
    <w:p w:rsidR="00613F17" w:rsidRPr="004768D1" w:rsidRDefault="00613F17" w:rsidP="00613F17">
      <w:pPr>
        <w:numPr>
          <w:ilvl w:val="0"/>
          <w:numId w:val="8"/>
        </w:numPr>
        <w:tabs>
          <w:tab w:val="clear" w:pos="1080"/>
        </w:tabs>
        <w:spacing w:after="0" w:line="240" w:lineRule="auto"/>
        <w:ind w:left="0" w:firstLine="0"/>
        <w:jc w:val="both"/>
        <w:rPr>
          <w:rFonts w:ascii="Times New Roman" w:hAnsi="Times New Roman"/>
          <w:sz w:val="24"/>
          <w:szCs w:val="24"/>
        </w:rPr>
      </w:pPr>
      <w:r w:rsidRPr="004768D1">
        <w:rPr>
          <w:rFonts w:ascii="Times New Roman" w:hAnsi="Times New Roman"/>
          <w:i/>
          <w:sz w:val="24"/>
          <w:szCs w:val="24"/>
        </w:rPr>
        <w:t>Kesadaran akan keterbatasan</w:t>
      </w:r>
      <w:r w:rsidRPr="004768D1">
        <w:rPr>
          <w:rFonts w:ascii="Times New Roman" w:hAnsi="Times New Roman"/>
          <w:iCs/>
          <w:sz w:val="24"/>
          <w:szCs w:val="24"/>
        </w:rPr>
        <w:t xml:space="preserve">, </w:t>
      </w:r>
      <w:r w:rsidRPr="004768D1">
        <w:rPr>
          <w:rFonts w:ascii="Times New Roman" w:hAnsi="Times New Roman"/>
          <w:sz w:val="24"/>
          <w:szCs w:val="24"/>
        </w:rPr>
        <w:t>manusia mulai berfilsafat jika ia menyadari bahwa dirinya sangat kecil dan lemah terutama bila dibandingkan dengan alam sekelilingnya. Kemudian muncul kesadaran akan keterbatasan bahwa diluar yang terbatas pasti ada sesuatu yang tdak terbatas.</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1. Obyek  Filsafat</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xml:space="preserve">Filsafat merupakan kegiatan pemikiran yang tinggi dan murni (tidak terikat langsung dengan suatu obyek), yang mendalam dan daya pikir subyek manusia dalam memahami segala sesuatu untuk mencari kebenaran. Berpikir aktif  dalam mencari kebenaran adalah potensi dan fungsi kepribadian manusia. Ajaran filsafat merupakan hasil pemikiran yang sedalam-dalamnya tentang kesemestaan, secara mendasar (fundamental dan hakiki). Filsafat sebagai hasil pemikiran pemikir (filsuf) merupakan suatu ajaran atau sistem nilai, baik berwujud pandangan hidup (filsafat hidup) maupun sebagai ideologi yang dianut  suatu masyarakat atau bangsa dan negara. Filsafat demikian, telah tumbuh dan berkembang menjadi suatu </w:t>
      </w:r>
      <w:r w:rsidRPr="004768D1">
        <w:rPr>
          <w:rFonts w:ascii="Times New Roman" w:hAnsi="Times New Roman"/>
          <w:sz w:val="24"/>
          <w:szCs w:val="24"/>
        </w:rPr>
        <w:lastRenderedPageBreak/>
        <w:t>tata nilai yang melembaga  sebagai suatu paham (isme) seperti kapitalisme, komunisme, fasisme dan sebagainya yang cukup mempengaruhi kehidupan bangsa dan negara modern.</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Filsafat sebagai kegiatan olah pikir manusia menyelidik obyek yang tidak terbatas  yang ditinjau dari dari sudut isi atau substansinya dapat dibedakan menjadi :</w:t>
      </w:r>
    </w:p>
    <w:p w:rsidR="00613F17" w:rsidRPr="004768D1" w:rsidRDefault="00613F17" w:rsidP="00613F17">
      <w:pPr>
        <w:numPr>
          <w:ilvl w:val="1"/>
          <w:numId w:val="7"/>
        </w:numPr>
        <w:tabs>
          <w:tab w:val="clear" w:pos="3240"/>
        </w:tabs>
        <w:spacing w:after="0" w:line="240" w:lineRule="auto"/>
        <w:ind w:left="0" w:firstLine="0"/>
        <w:jc w:val="both"/>
        <w:rPr>
          <w:rFonts w:ascii="Times New Roman" w:hAnsi="Times New Roman"/>
          <w:sz w:val="24"/>
          <w:szCs w:val="24"/>
        </w:rPr>
      </w:pPr>
      <w:r w:rsidRPr="004768D1">
        <w:rPr>
          <w:rFonts w:ascii="Times New Roman" w:hAnsi="Times New Roman"/>
          <w:sz w:val="24"/>
          <w:szCs w:val="24"/>
        </w:rPr>
        <w:t>obyek material filsafat : yaitu obyek pembahasan filsafat yang mencakup segala sesuatu baik yang bersifat material kongkrit seperti manusia, alam, benda, binatang dan lain-lain, maupun sesuatu yang bersifat abstrak spiritual seperti nilai-nilai, ide-ide, ideologi, moral, pandangan hidup dan lain sebagainya.</w:t>
      </w:r>
    </w:p>
    <w:p w:rsidR="00613F17" w:rsidRPr="004768D1" w:rsidRDefault="00613F17" w:rsidP="00613F17">
      <w:pPr>
        <w:numPr>
          <w:ilvl w:val="1"/>
          <w:numId w:val="7"/>
        </w:numPr>
        <w:tabs>
          <w:tab w:val="clear" w:pos="3240"/>
        </w:tabs>
        <w:spacing w:after="0" w:line="240" w:lineRule="auto"/>
        <w:ind w:left="0" w:firstLine="0"/>
        <w:jc w:val="both"/>
        <w:rPr>
          <w:rFonts w:ascii="Times New Roman" w:hAnsi="Times New Roman"/>
          <w:sz w:val="24"/>
          <w:szCs w:val="24"/>
        </w:rPr>
      </w:pPr>
      <w:r w:rsidRPr="004768D1">
        <w:rPr>
          <w:rFonts w:ascii="Times New Roman" w:hAnsi="Times New Roman"/>
          <w:sz w:val="24"/>
          <w:szCs w:val="24"/>
        </w:rPr>
        <w:t xml:space="preserve">obyek formal filsafat : cara memandang seorang peneliti terhadap objek material tersebut. </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Suatu obyek material tertentu  dapat ditinjau dari berbagai sudut pandang yang berbeda. Oleh karena itu, terdapat berbagai macam sudut pandang filsafat yang merupakan cabang-cabang filsafat. Adapun cabang-cabang filsafat yang pokok adalah :</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xml:space="preserve">a. </w:t>
      </w:r>
      <w:r w:rsidRPr="004768D1">
        <w:rPr>
          <w:rFonts w:ascii="Times New Roman" w:hAnsi="Times New Roman"/>
          <w:sz w:val="24"/>
          <w:szCs w:val="24"/>
        </w:rPr>
        <w:tab/>
        <w:t>M</w:t>
      </w:r>
      <w:r w:rsidRPr="004768D1">
        <w:rPr>
          <w:rFonts w:ascii="Times New Roman" w:hAnsi="Times New Roman"/>
          <w:i/>
          <w:iCs/>
          <w:sz w:val="24"/>
          <w:szCs w:val="24"/>
        </w:rPr>
        <w:t>etafisika</w:t>
      </w:r>
      <w:r w:rsidRPr="004768D1">
        <w:rPr>
          <w:rFonts w:ascii="Times New Roman" w:hAnsi="Times New Roman"/>
          <w:sz w:val="24"/>
          <w:szCs w:val="24"/>
        </w:rPr>
        <w:t>, yang membahas tentang hal-hal yang bereksistensi di balik fisis yang meliputi bidang  : ontologi (membicarakan teori sifat dasar dan ragam kenyataan), kosmologi (membicarakan tentang teori umum mengenai proses kenyataan,  dan antropologi.</w:t>
      </w:r>
    </w:p>
    <w:p w:rsidR="00613F17" w:rsidRPr="004768D1" w:rsidRDefault="00613F17" w:rsidP="00613F17">
      <w:pPr>
        <w:spacing w:after="0" w:line="240" w:lineRule="auto"/>
        <w:jc w:val="both"/>
        <w:rPr>
          <w:rFonts w:ascii="Times New Roman" w:hAnsi="Times New Roman"/>
          <w:sz w:val="24"/>
          <w:szCs w:val="24"/>
          <w:lang w:val="es-ES"/>
        </w:rPr>
      </w:pPr>
      <w:r w:rsidRPr="004768D1">
        <w:rPr>
          <w:rFonts w:ascii="Times New Roman" w:hAnsi="Times New Roman"/>
          <w:sz w:val="24"/>
          <w:szCs w:val="24"/>
          <w:lang w:val="es-ES"/>
        </w:rPr>
        <w:t>b.</w:t>
      </w:r>
      <w:r w:rsidRPr="004768D1">
        <w:rPr>
          <w:rFonts w:ascii="Times New Roman" w:hAnsi="Times New Roman"/>
          <w:sz w:val="24"/>
          <w:szCs w:val="24"/>
          <w:lang w:val="es-ES"/>
        </w:rPr>
        <w:tab/>
        <w:t>E</w:t>
      </w:r>
      <w:r w:rsidRPr="004768D1">
        <w:rPr>
          <w:rFonts w:ascii="Times New Roman" w:hAnsi="Times New Roman"/>
          <w:i/>
          <w:iCs/>
          <w:sz w:val="24"/>
          <w:szCs w:val="24"/>
          <w:lang w:val="es-ES"/>
        </w:rPr>
        <w:t>pistemologi</w:t>
      </w:r>
      <w:r w:rsidRPr="004768D1">
        <w:rPr>
          <w:rFonts w:ascii="Times New Roman" w:hAnsi="Times New Roman"/>
          <w:sz w:val="24"/>
          <w:szCs w:val="24"/>
          <w:lang w:val="es-ES"/>
        </w:rPr>
        <w:t>, adalah pikiran-pikiran dengan hakikat pengetahuan  atau kebenaran.</w:t>
      </w:r>
    </w:p>
    <w:p w:rsidR="00613F17" w:rsidRPr="004768D1" w:rsidRDefault="00613F17" w:rsidP="00613F17">
      <w:pPr>
        <w:spacing w:after="0" w:line="240" w:lineRule="auto"/>
        <w:jc w:val="both"/>
        <w:rPr>
          <w:rFonts w:ascii="Times New Roman" w:hAnsi="Times New Roman"/>
          <w:sz w:val="24"/>
          <w:szCs w:val="24"/>
          <w:lang w:val="es-ES"/>
        </w:rPr>
      </w:pPr>
      <w:r w:rsidRPr="004768D1">
        <w:rPr>
          <w:rFonts w:ascii="Times New Roman" w:hAnsi="Times New Roman"/>
          <w:sz w:val="24"/>
          <w:szCs w:val="24"/>
          <w:lang w:val="es-ES"/>
        </w:rPr>
        <w:t>c.</w:t>
      </w:r>
      <w:r w:rsidRPr="004768D1">
        <w:rPr>
          <w:rFonts w:ascii="Times New Roman" w:hAnsi="Times New Roman"/>
          <w:sz w:val="24"/>
          <w:szCs w:val="24"/>
          <w:lang w:val="es-ES"/>
        </w:rPr>
        <w:tab/>
      </w:r>
      <w:r w:rsidRPr="004768D1">
        <w:rPr>
          <w:rFonts w:ascii="Times New Roman" w:hAnsi="Times New Roman"/>
          <w:i/>
          <w:iCs/>
          <w:sz w:val="24"/>
          <w:szCs w:val="24"/>
          <w:lang w:val="es-ES"/>
        </w:rPr>
        <w:t>Metodologi</w:t>
      </w:r>
      <w:r w:rsidRPr="004768D1">
        <w:rPr>
          <w:rFonts w:ascii="Times New Roman" w:hAnsi="Times New Roman"/>
          <w:sz w:val="24"/>
          <w:szCs w:val="24"/>
          <w:lang w:val="es-ES"/>
        </w:rPr>
        <w:t>,  adalah ilmu yang membicarakan cara/jalan untuk memperoleh pengetahuan.</w:t>
      </w:r>
    </w:p>
    <w:p w:rsidR="00613F17" w:rsidRPr="004768D1" w:rsidRDefault="00613F17" w:rsidP="00613F17">
      <w:pPr>
        <w:spacing w:after="0" w:line="240" w:lineRule="auto"/>
        <w:jc w:val="both"/>
        <w:rPr>
          <w:rFonts w:ascii="Times New Roman" w:hAnsi="Times New Roman"/>
          <w:sz w:val="24"/>
          <w:szCs w:val="24"/>
          <w:lang w:val="es-ES"/>
        </w:rPr>
      </w:pPr>
      <w:r w:rsidRPr="004768D1">
        <w:rPr>
          <w:rFonts w:ascii="Times New Roman" w:hAnsi="Times New Roman"/>
          <w:sz w:val="24"/>
          <w:szCs w:val="24"/>
          <w:lang w:val="es-ES"/>
        </w:rPr>
        <w:t>d.</w:t>
      </w:r>
      <w:r w:rsidRPr="004768D1">
        <w:rPr>
          <w:rFonts w:ascii="Times New Roman" w:hAnsi="Times New Roman"/>
          <w:sz w:val="24"/>
          <w:szCs w:val="24"/>
          <w:lang w:val="es-ES"/>
        </w:rPr>
        <w:tab/>
      </w:r>
      <w:r w:rsidRPr="004768D1">
        <w:rPr>
          <w:rFonts w:ascii="Times New Roman" w:hAnsi="Times New Roman"/>
          <w:i/>
          <w:iCs/>
          <w:sz w:val="24"/>
          <w:szCs w:val="24"/>
          <w:lang w:val="es-ES"/>
        </w:rPr>
        <w:t>Logika</w:t>
      </w:r>
      <w:r w:rsidRPr="004768D1">
        <w:rPr>
          <w:rFonts w:ascii="Times New Roman" w:hAnsi="Times New Roman"/>
          <w:sz w:val="24"/>
          <w:szCs w:val="24"/>
          <w:lang w:val="es-ES"/>
        </w:rPr>
        <w:t>, ádalah membicarakan tentang aturan-aturan berpikir agar dapat mengambil kesimpulan yang benar.</w:t>
      </w:r>
    </w:p>
    <w:p w:rsidR="00613F17" w:rsidRPr="004768D1" w:rsidRDefault="00613F17" w:rsidP="00613F17">
      <w:pPr>
        <w:spacing w:after="0" w:line="240" w:lineRule="auto"/>
        <w:jc w:val="both"/>
        <w:rPr>
          <w:rFonts w:ascii="Times New Roman" w:hAnsi="Times New Roman"/>
          <w:sz w:val="24"/>
          <w:szCs w:val="24"/>
          <w:lang w:val="es-ES"/>
        </w:rPr>
      </w:pPr>
      <w:r w:rsidRPr="004768D1">
        <w:rPr>
          <w:rFonts w:ascii="Times New Roman" w:hAnsi="Times New Roman"/>
          <w:sz w:val="24"/>
          <w:szCs w:val="24"/>
          <w:lang w:val="es-ES"/>
        </w:rPr>
        <w:t>e.</w:t>
      </w:r>
      <w:r w:rsidRPr="004768D1">
        <w:rPr>
          <w:rFonts w:ascii="Times New Roman" w:hAnsi="Times New Roman"/>
          <w:sz w:val="24"/>
          <w:szCs w:val="24"/>
          <w:lang w:val="es-ES"/>
        </w:rPr>
        <w:tab/>
      </w:r>
      <w:r w:rsidRPr="004768D1">
        <w:rPr>
          <w:rFonts w:ascii="Times New Roman" w:hAnsi="Times New Roman"/>
          <w:i/>
          <w:iCs/>
          <w:sz w:val="24"/>
          <w:szCs w:val="24"/>
          <w:lang w:val="es-ES"/>
        </w:rPr>
        <w:t>Etika</w:t>
      </w:r>
      <w:r w:rsidRPr="004768D1">
        <w:rPr>
          <w:rFonts w:ascii="Times New Roman" w:hAnsi="Times New Roman"/>
          <w:sz w:val="24"/>
          <w:szCs w:val="24"/>
          <w:lang w:val="es-ES"/>
        </w:rPr>
        <w:t>, membicarakan hal-hal yang berkaitan dengan tingkah laku manusia tentang baik-buruk</w:t>
      </w:r>
    </w:p>
    <w:p w:rsidR="00613F17" w:rsidRPr="004768D1" w:rsidRDefault="00613F17" w:rsidP="00613F17">
      <w:pPr>
        <w:spacing w:after="0" w:line="240" w:lineRule="auto"/>
        <w:jc w:val="both"/>
        <w:rPr>
          <w:rFonts w:ascii="Times New Roman" w:hAnsi="Times New Roman"/>
          <w:sz w:val="24"/>
          <w:szCs w:val="24"/>
          <w:lang w:val="sv-SE"/>
        </w:rPr>
      </w:pPr>
      <w:r w:rsidRPr="004768D1">
        <w:rPr>
          <w:rFonts w:ascii="Times New Roman" w:hAnsi="Times New Roman"/>
          <w:sz w:val="24"/>
          <w:szCs w:val="24"/>
          <w:lang w:val="sv-SE"/>
        </w:rPr>
        <w:lastRenderedPageBreak/>
        <w:t>f.</w:t>
      </w:r>
      <w:r w:rsidRPr="004768D1">
        <w:rPr>
          <w:rFonts w:ascii="Times New Roman" w:hAnsi="Times New Roman"/>
          <w:sz w:val="24"/>
          <w:szCs w:val="24"/>
          <w:lang w:val="sv-SE"/>
        </w:rPr>
        <w:tab/>
      </w:r>
      <w:r w:rsidRPr="004768D1">
        <w:rPr>
          <w:rFonts w:ascii="Times New Roman" w:hAnsi="Times New Roman"/>
          <w:i/>
          <w:iCs/>
          <w:sz w:val="24"/>
          <w:szCs w:val="24"/>
          <w:lang w:val="sv-SE"/>
        </w:rPr>
        <w:t>Estetika</w:t>
      </w:r>
      <w:r w:rsidRPr="004768D1">
        <w:rPr>
          <w:rFonts w:ascii="Times New Roman" w:hAnsi="Times New Roman"/>
          <w:sz w:val="24"/>
          <w:szCs w:val="24"/>
          <w:lang w:val="sv-SE"/>
        </w:rPr>
        <w:t>, membicarakan hal-hal yang berkaitan dengan hakikat keindahan-kejelekan.</w:t>
      </w:r>
    </w:p>
    <w:p w:rsidR="00613F17" w:rsidRDefault="00613F17" w:rsidP="00613F17">
      <w:pPr>
        <w:spacing w:after="0" w:line="240" w:lineRule="auto"/>
        <w:jc w:val="both"/>
        <w:rPr>
          <w:rFonts w:ascii="Times New Roman" w:hAnsi="Times New Roman"/>
          <w:sz w:val="24"/>
          <w:szCs w:val="24"/>
          <w:lang w:val="sv-SE"/>
        </w:rPr>
      </w:pPr>
    </w:p>
    <w:p w:rsidR="00613F17" w:rsidRPr="004768D1" w:rsidRDefault="00613F17" w:rsidP="00613F17">
      <w:pPr>
        <w:spacing w:after="0" w:line="240" w:lineRule="auto"/>
        <w:jc w:val="both"/>
        <w:rPr>
          <w:rFonts w:ascii="Times New Roman" w:hAnsi="Times New Roman"/>
          <w:sz w:val="24"/>
          <w:szCs w:val="24"/>
          <w:lang w:val="sv-SE"/>
        </w:rPr>
      </w:pPr>
      <w:r w:rsidRPr="004768D1">
        <w:rPr>
          <w:rFonts w:ascii="Times New Roman" w:hAnsi="Times New Roman"/>
          <w:sz w:val="24"/>
          <w:szCs w:val="24"/>
          <w:lang w:val="sv-SE"/>
        </w:rPr>
        <w:t>2. Aliran-Aliran Filsafat</w:t>
      </w:r>
    </w:p>
    <w:p w:rsidR="00613F17" w:rsidRPr="004768D1" w:rsidRDefault="00613F17" w:rsidP="00613F17">
      <w:pPr>
        <w:spacing w:after="0" w:line="240" w:lineRule="auto"/>
        <w:jc w:val="both"/>
        <w:rPr>
          <w:rFonts w:ascii="Times New Roman" w:hAnsi="Times New Roman"/>
          <w:sz w:val="24"/>
          <w:szCs w:val="24"/>
          <w:lang w:val="sv-SE"/>
        </w:rPr>
      </w:pPr>
      <w:r w:rsidRPr="004768D1">
        <w:rPr>
          <w:rFonts w:ascii="Times New Roman" w:hAnsi="Times New Roman"/>
          <w:sz w:val="24"/>
          <w:szCs w:val="24"/>
          <w:lang w:val="sv-SE"/>
        </w:rPr>
        <w:t>Aliran-aliran utama filsafat yang ada sejak dahulu hingga sekarang adalah sebagai berikut :</w:t>
      </w:r>
    </w:p>
    <w:p w:rsidR="00613F17" w:rsidRPr="004768D1" w:rsidRDefault="00613F17" w:rsidP="00613F17">
      <w:pPr>
        <w:numPr>
          <w:ilvl w:val="2"/>
          <w:numId w:val="5"/>
        </w:numPr>
        <w:tabs>
          <w:tab w:val="clear" w:pos="3435"/>
        </w:tabs>
        <w:spacing w:after="0" w:line="240" w:lineRule="auto"/>
        <w:ind w:left="0" w:firstLine="0"/>
        <w:jc w:val="both"/>
        <w:rPr>
          <w:rFonts w:ascii="Times New Roman" w:hAnsi="Times New Roman"/>
          <w:sz w:val="24"/>
          <w:szCs w:val="24"/>
          <w:lang w:val="sv-SE"/>
        </w:rPr>
      </w:pPr>
      <w:r w:rsidRPr="004768D1">
        <w:rPr>
          <w:rFonts w:ascii="Times New Roman" w:hAnsi="Times New Roman"/>
          <w:i/>
          <w:iCs/>
          <w:sz w:val="24"/>
          <w:szCs w:val="24"/>
          <w:lang w:val="sv-SE"/>
        </w:rPr>
        <w:t xml:space="preserve">Aliran Materialisme, </w:t>
      </w:r>
      <w:r w:rsidRPr="004768D1">
        <w:rPr>
          <w:rFonts w:ascii="Times New Roman" w:hAnsi="Times New Roman"/>
          <w:sz w:val="24"/>
          <w:szCs w:val="24"/>
          <w:lang w:val="sv-SE"/>
        </w:rPr>
        <w:t>aliran ini mengajarkan  bahwa hakikat  realitas kesemestaan, termasuk mahluk hidup  dan manusia ialah materi. Semua realitas itu ditentukan oleh materi (misalnya benda ekonomi, makanan) dan terikat pada hukum alam, yaitu hukum sebab-akibat (hukum kausalitas) yang bersifat objektif.</w:t>
      </w:r>
    </w:p>
    <w:p w:rsidR="00613F17" w:rsidRPr="004768D1" w:rsidRDefault="00613F17" w:rsidP="00613F17">
      <w:pPr>
        <w:numPr>
          <w:ilvl w:val="2"/>
          <w:numId w:val="5"/>
        </w:numPr>
        <w:tabs>
          <w:tab w:val="clear" w:pos="3435"/>
        </w:tabs>
        <w:spacing w:after="0" w:line="240" w:lineRule="auto"/>
        <w:ind w:left="0" w:firstLine="0"/>
        <w:jc w:val="both"/>
        <w:rPr>
          <w:rFonts w:ascii="Times New Roman" w:hAnsi="Times New Roman"/>
          <w:sz w:val="24"/>
          <w:szCs w:val="24"/>
          <w:lang w:val="sv-SE"/>
        </w:rPr>
      </w:pPr>
      <w:r w:rsidRPr="004768D1">
        <w:rPr>
          <w:rFonts w:ascii="Times New Roman" w:hAnsi="Times New Roman"/>
          <w:i/>
          <w:iCs/>
          <w:sz w:val="24"/>
          <w:szCs w:val="24"/>
          <w:lang w:val="sv-SE"/>
        </w:rPr>
        <w:t xml:space="preserve">Aliran Idealisme/Spiritualisme, </w:t>
      </w:r>
      <w:r w:rsidRPr="004768D1">
        <w:rPr>
          <w:rFonts w:ascii="Times New Roman" w:hAnsi="Times New Roman"/>
          <w:sz w:val="24"/>
          <w:szCs w:val="24"/>
          <w:lang w:val="sv-SE"/>
        </w:rPr>
        <w:t>aliran ini mengajarkan bahwa ide dan  spirit manusia yang menentukan hidup dan pengertian manusia. Subjek manusia sadar atas realitas dirinya  dan kesemestaan karena ada akal budi dan kesadaran rohani manusia yang tidak sadar  atau mati sama sekali tidak menyadari dirinya apalagi realitas kesemestaan. Jadi hakikat diri dan kenyataan kesemestaan ialah akal budi (ide dan spirit)</w:t>
      </w:r>
    </w:p>
    <w:p w:rsidR="00613F17" w:rsidRPr="004768D1" w:rsidRDefault="00613F17" w:rsidP="00613F17">
      <w:pPr>
        <w:numPr>
          <w:ilvl w:val="2"/>
          <w:numId w:val="5"/>
        </w:numPr>
        <w:tabs>
          <w:tab w:val="clear" w:pos="3435"/>
        </w:tabs>
        <w:spacing w:after="0" w:line="240" w:lineRule="auto"/>
        <w:ind w:left="0" w:firstLine="0"/>
        <w:jc w:val="both"/>
        <w:rPr>
          <w:rFonts w:ascii="Times New Roman" w:hAnsi="Times New Roman"/>
          <w:sz w:val="24"/>
          <w:szCs w:val="24"/>
          <w:lang w:val="fi-FI"/>
        </w:rPr>
      </w:pPr>
      <w:r w:rsidRPr="004768D1">
        <w:rPr>
          <w:rFonts w:ascii="Times New Roman" w:hAnsi="Times New Roman"/>
          <w:i/>
          <w:iCs/>
          <w:sz w:val="24"/>
          <w:szCs w:val="24"/>
          <w:lang w:val="sv-SE"/>
        </w:rPr>
        <w:t>Aliran Realisme</w:t>
      </w:r>
      <w:r w:rsidRPr="004768D1">
        <w:rPr>
          <w:rFonts w:ascii="Times New Roman" w:hAnsi="Times New Roman"/>
          <w:sz w:val="24"/>
          <w:szCs w:val="24"/>
          <w:lang w:val="sv-SE"/>
        </w:rPr>
        <w:t xml:space="preserve">, aliran ini menggambarkan bahwa kedua aliran diatas  adalah bertentangan, tidak sesuai dengan kenyataan (tidak realistis). </w:t>
      </w:r>
      <w:r w:rsidRPr="004768D1">
        <w:rPr>
          <w:rFonts w:ascii="Times New Roman" w:hAnsi="Times New Roman"/>
          <w:sz w:val="24"/>
          <w:szCs w:val="24"/>
          <w:lang w:val="fi-FI"/>
        </w:rPr>
        <w:t>Sesungguhnya, realitas kesemestaan, terutama kehidupan bukanlah benda (materi) semata-mata. Kehidupan seperti tampak pada tumbuh-tumbuhan, hewan, dan manusia mereka hidup berkembang biak, kemudian tua dan akhirnya mati. Pastilah realitas demikian lebih daripada sekadar materi. Oleh karenanya, realitas adalah panduan benda (materi dan jasmaniah) dengan yang non materi (spiritual, jiwa, dan rohaniah). Khusus pada manusia tampak dalam gejala daya pikir, cipta, dan budi. Jadi menurut aliran ini, realitas merupakan sintesis antara jasmaniah-rohaniah, materi dan nonmateri.</w:t>
      </w:r>
    </w:p>
    <w:p w:rsidR="00613F17" w:rsidRPr="004768D1" w:rsidRDefault="00613F17" w:rsidP="00613F17">
      <w:pPr>
        <w:spacing w:after="0" w:line="240" w:lineRule="auto"/>
        <w:jc w:val="both"/>
        <w:rPr>
          <w:rFonts w:ascii="Times New Roman" w:hAnsi="Times New Roman"/>
          <w:sz w:val="24"/>
          <w:szCs w:val="24"/>
          <w:lang w:val="it-IT"/>
        </w:rPr>
      </w:pPr>
      <w:r w:rsidRPr="004768D1">
        <w:rPr>
          <w:rFonts w:ascii="Times New Roman" w:hAnsi="Times New Roman"/>
          <w:sz w:val="24"/>
          <w:szCs w:val="24"/>
          <w:lang w:val="it-IT"/>
        </w:rPr>
        <w:t>1. Pancasila Sebagai Jatidiri Bangsa Indonesia</w:t>
      </w:r>
    </w:p>
    <w:p w:rsidR="00613F17" w:rsidRPr="004768D1" w:rsidRDefault="00613F17" w:rsidP="00613F17">
      <w:pPr>
        <w:spacing w:after="0" w:line="240" w:lineRule="auto"/>
        <w:jc w:val="both"/>
        <w:rPr>
          <w:rFonts w:ascii="Times New Roman" w:hAnsi="Times New Roman"/>
          <w:sz w:val="24"/>
          <w:szCs w:val="24"/>
          <w:lang w:val="it-IT"/>
        </w:rPr>
      </w:pPr>
      <w:r w:rsidRPr="004768D1">
        <w:rPr>
          <w:rFonts w:ascii="Times New Roman" w:hAnsi="Times New Roman"/>
          <w:sz w:val="24"/>
          <w:szCs w:val="24"/>
          <w:lang w:val="it-IT"/>
        </w:rPr>
        <w:lastRenderedPageBreak/>
        <w:t>Kedudukan dan fungsi Pancasila harus dipahami sesuai dengan konteksnya, misalnya Pancasila sebagai pandangan hidup bangsa Indonesia, sebagai dasar filsafat negara Republik Indonesia, sebagai ideologi bangsa dan negara Indonesia. Seluruh kedudukan dan fungsi Pancasila itu bukanlah berdiri secara sendiri-sendiri namun bilamana dikelompokan maka akan kembali pada dua kedudukan dan fungsi Pancasila yaitu sebagai dasar filsafat negara dan pandangan hidup bangsa Indonesia.</w:t>
      </w:r>
    </w:p>
    <w:p w:rsidR="00613F17" w:rsidRPr="004768D1" w:rsidRDefault="00613F17" w:rsidP="00613F17">
      <w:pPr>
        <w:spacing w:after="0" w:line="240" w:lineRule="auto"/>
        <w:jc w:val="both"/>
        <w:rPr>
          <w:rFonts w:ascii="Times New Roman" w:hAnsi="Times New Roman"/>
          <w:sz w:val="24"/>
          <w:szCs w:val="24"/>
          <w:lang w:val="it-IT"/>
        </w:rPr>
      </w:pPr>
      <w:r w:rsidRPr="004768D1">
        <w:rPr>
          <w:rFonts w:ascii="Times New Roman" w:hAnsi="Times New Roman"/>
          <w:sz w:val="24"/>
          <w:szCs w:val="24"/>
          <w:lang w:val="it-IT"/>
        </w:rPr>
        <w:t>Satu pertanyaan yang sangat fundamental disadari sepenuhnya oleh para pendiri negara Republik Indonesia adalah :”</w:t>
      </w:r>
      <w:r w:rsidRPr="004768D1">
        <w:rPr>
          <w:rFonts w:ascii="Times New Roman" w:hAnsi="Times New Roman"/>
          <w:i/>
          <w:iCs/>
          <w:sz w:val="24"/>
          <w:szCs w:val="24"/>
          <w:lang w:val="it-IT"/>
        </w:rPr>
        <w:t>di atas dasar apakah negara Indonesia didirikan”</w:t>
      </w:r>
      <w:r w:rsidRPr="004768D1">
        <w:rPr>
          <w:rFonts w:ascii="Times New Roman" w:hAnsi="Times New Roman"/>
          <w:sz w:val="24"/>
          <w:szCs w:val="24"/>
          <w:lang w:val="it-IT"/>
        </w:rPr>
        <w:t xml:space="preserve"> ketika mereka bersidang untuk pertama kali  di lembaga BPUPKI. Mereka  menyadari bahwa makna hidup  bagi bangsa Indonesia harus ditemukan dalam budaya dan peradaban bangsa Indonesia sendiri yang merupakan perwujudan dan pengejawantahan nilai-nilai yang dimiliki, diyakini dan dihayati kebenarannya oleh masyarakat sepanjang masa dalam sejarah perkembangan dan pertumbuhan bangsa sejak lahirnya.</w:t>
      </w:r>
    </w:p>
    <w:p w:rsidR="00613F17" w:rsidRPr="004768D1" w:rsidRDefault="00613F17" w:rsidP="00613F17">
      <w:pPr>
        <w:spacing w:after="0" w:line="240" w:lineRule="auto"/>
        <w:jc w:val="both"/>
        <w:rPr>
          <w:rFonts w:ascii="Times New Roman" w:hAnsi="Times New Roman"/>
          <w:sz w:val="24"/>
          <w:szCs w:val="24"/>
          <w:lang w:val="it-IT"/>
        </w:rPr>
      </w:pPr>
      <w:r w:rsidRPr="004768D1">
        <w:rPr>
          <w:rFonts w:ascii="Times New Roman" w:hAnsi="Times New Roman"/>
          <w:sz w:val="24"/>
          <w:szCs w:val="24"/>
          <w:lang w:val="it-IT"/>
        </w:rPr>
        <w:t>Nilai-nilai itu adalah buah hasil pikiran-pikiran dan gagasan-gagasan dasar bangsa Indonesia tentang kehidupan yang dianggap baik. Mereka menciptakan tata nilai yang mendukung tata kehidupan sosial dan tata  kehidupan kerohanian bangsa yang  memberi corak, watak dan ciri masyarakat dan bangsa Indonesia yang membedakannya dengan masyarakat dan bangsa lainnya. Kenyataan yang demikian itu merupakan suatu kenyataan objektif yang merupakan jatidiri bangsa Indonesia.</w:t>
      </w:r>
    </w:p>
    <w:p w:rsidR="00613F17" w:rsidRPr="004768D1" w:rsidRDefault="00613F17" w:rsidP="00613F17">
      <w:pPr>
        <w:spacing w:after="0" w:line="240" w:lineRule="auto"/>
        <w:jc w:val="both"/>
        <w:rPr>
          <w:rFonts w:ascii="Times New Roman" w:hAnsi="Times New Roman"/>
          <w:sz w:val="24"/>
          <w:szCs w:val="24"/>
          <w:lang w:val="it-IT"/>
        </w:rPr>
      </w:pPr>
      <w:r w:rsidRPr="004768D1">
        <w:rPr>
          <w:rFonts w:ascii="Times New Roman" w:hAnsi="Times New Roman"/>
          <w:sz w:val="24"/>
          <w:szCs w:val="24"/>
          <w:lang w:val="it-IT"/>
        </w:rPr>
        <w:t>Jadi nilai-nilai Pancasila itu diungkapkan dan dirumuskan dari sumber nilai utama yaitu :</w:t>
      </w:r>
    </w:p>
    <w:p w:rsidR="00613F17" w:rsidRPr="004768D1" w:rsidRDefault="00613F17" w:rsidP="00613F17">
      <w:pPr>
        <w:numPr>
          <w:ilvl w:val="1"/>
          <w:numId w:val="6"/>
        </w:numPr>
        <w:tabs>
          <w:tab w:val="clear" w:pos="3240"/>
        </w:tabs>
        <w:spacing w:after="0" w:line="240" w:lineRule="auto"/>
        <w:ind w:left="0" w:firstLine="0"/>
        <w:jc w:val="both"/>
        <w:rPr>
          <w:rFonts w:ascii="Times New Roman" w:hAnsi="Times New Roman"/>
          <w:sz w:val="24"/>
          <w:szCs w:val="24"/>
          <w:lang w:val="it-IT"/>
        </w:rPr>
      </w:pPr>
      <w:r w:rsidRPr="004768D1">
        <w:rPr>
          <w:rFonts w:ascii="Times New Roman" w:hAnsi="Times New Roman"/>
          <w:sz w:val="24"/>
          <w:szCs w:val="24"/>
          <w:lang w:val="it-IT"/>
        </w:rPr>
        <w:t>nilai-nilai yang bersifat fundamental, universal, mutlak, dan abadi dari Tuhan Yang Maha Esa yang tercermin  dalam inti kesamaan ajaran-ajaran agama dalam kitab suci</w:t>
      </w:r>
    </w:p>
    <w:p w:rsidR="00613F17" w:rsidRPr="004768D1" w:rsidRDefault="00613F17" w:rsidP="00613F17">
      <w:pPr>
        <w:numPr>
          <w:ilvl w:val="1"/>
          <w:numId w:val="6"/>
        </w:numPr>
        <w:tabs>
          <w:tab w:val="clear" w:pos="3240"/>
        </w:tabs>
        <w:spacing w:after="0" w:line="240" w:lineRule="auto"/>
        <w:ind w:left="0" w:firstLine="0"/>
        <w:jc w:val="both"/>
        <w:rPr>
          <w:rFonts w:ascii="Times New Roman" w:hAnsi="Times New Roman"/>
          <w:sz w:val="24"/>
          <w:szCs w:val="24"/>
          <w:lang w:val="it-IT"/>
        </w:rPr>
      </w:pPr>
      <w:r w:rsidRPr="004768D1">
        <w:rPr>
          <w:rFonts w:ascii="Times New Roman" w:hAnsi="Times New Roman"/>
          <w:sz w:val="24"/>
          <w:szCs w:val="24"/>
          <w:lang w:val="it-IT"/>
        </w:rPr>
        <w:lastRenderedPageBreak/>
        <w:t>nilai-nilai yang bersifat kolektif nasional yang merupakan intisari dari nilai-nilai yang luhur budaya masyarkat (inti kesatuan adat-istiadat yang baik) yang tersebar di seluruh nusantara.</w:t>
      </w:r>
    </w:p>
    <w:p w:rsidR="00613F17" w:rsidRPr="004768D1" w:rsidRDefault="00613F17" w:rsidP="00613F17">
      <w:pPr>
        <w:spacing w:after="0" w:line="240" w:lineRule="auto"/>
        <w:jc w:val="both"/>
        <w:rPr>
          <w:rFonts w:ascii="Times New Roman" w:hAnsi="Times New Roman"/>
          <w:sz w:val="24"/>
          <w:szCs w:val="24"/>
          <w:lang w:val="fi-FI"/>
        </w:rPr>
      </w:pPr>
      <w:r w:rsidRPr="004768D1">
        <w:rPr>
          <w:rFonts w:ascii="Times New Roman" w:hAnsi="Times New Roman"/>
          <w:sz w:val="24"/>
          <w:szCs w:val="24"/>
          <w:lang w:val="fi-FI"/>
        </w:rPr>
        <w:t>2. Rumusan Kesatuan Sila-Sila Pancasila Sebagai Suatu Sistem</w:t>
      </w:r>
    </w:p>
    <w:p w:rsidR="00613F17" w:rsidRPr="004768D1" w:rsidRDefault="00613F17" w:rsidP="00613F17">
      <w:pPr>
        <w:spacing w:after="0" w:line="240" w:lineRule="auto"/>
        <w:jc w:val="both"/>
        <w:rPr>
          <w:rFonts w:ascii="Times New Roman" w:hAnsi="Times New Roman"/>
          <w:sz w:val="24"/>
          <w:szCs w:val="24"/>
          <w:lang w:val="sv-SE"/>
        </w:rPr>
      </w:pPr>
      <w:r w:rsidRPr="004768D1">
        <w:rPr>
          <w:rFonts w:ascii="Times New Roman" w:hAnsi="Times New Roman"/>
          <w:sz w:val="24"/>
          <w:szCs w:val="24"/>
          <w:lang w:val="sv-SE"/>
        </w:rPr>
        <w:t>Pancasila yang terdiri atas lima sila pada hakikatnya merupakan suatu sistem filsafat. Pengertian sistem adalah suatu kesatuan bagian-bagian yang saling berhubungan, saling bekerjasama untuk satu tujuan tertentu dan secara keseluruhan merupakan suatu kesatuan yang utuh. Lazimnya sistem memiliki ciri-ciri sebagai berikut :</w:t>
      </w:r>
    </w:p>
    <w:p w:rsidR="00613F17" w:rsidRPr="004768D1" w:rsidRDefault="00613F17" w:rsidP="00613F17">
      <w:pPr>
        <w:spacing w:after="0" w:line="240" w:lineRule="auto"/>
        <w:jc w:val="both"/>
        <w:rPr>
          <w:rFonts w:ascii="Times New Roman" w:hAnsi="Times New Roman"/>
          <w:sz w:val="24"/>
          <w:szCs w:val="24"/>
          <w:lang w:val="fi-FI"/>
        </w:rPr>
      </w:pPr>
      <w:r w:rsidRPr="004768D1">
        <w:rPr>
          <w:rFonts w:ascii="Times New Roman" w:hAnsi="Times New Roman"/>
          <w:sz w:val="24"/>
          <w:szCs w:val="24"/>
          <w:lang w:val="fi-FI"/>
        </w:rPr>
        <w:t>a.  suatu kesatuan bagian-bagian</w:t>
      </w:r>
    </w:p>
    <w:p w:rsidR="00613F17" w:rsidRPr="004768D1" w:rsidRDefault="00613F17" w:rsidP="00613F17">
      <w:pPr>
        <w:spacing w:after="0" w:line="240" w:lineRule="auto"/>
        <w:jc w:val="both"/>
        <w:rPr>
          <w:rFonts w:ascii="Times New Roman" w:hAnsi="Times New Roman"/>
          <w:sz w:val="24"/>
          <w:szCs w:val="24"/>
          <w:lang w:val="it-IT"/>
        </w:rPr>
      </w:pPr>
      <w:r w:rsidRPr="004768D1">
        <w:rPr>
          <w:rFonts w:ascii="Times New Roman" w:hAnsi="Times New Roman"/>
          <w:sz w:val="24"/>
          <w:szCs w:val="24"/>
          <w:lang w:val="it-IT"/>
        </w:rPr>
        <w:t>b.  bagian-bagian tersebut mempunyai fungsi sendiri-sendiri</w:t>
      </w:r>
    </w:p>
    <w:p w:rsidR="00613F17" w:rsidRPr="004768D1" w:rsidRDefault="00613F17" w:rsidP="00613F17">
      <w:pPr>
        <w:spacing w:after="0" w:line="240" w:lineRule="auto"/>
        <w:jc w:val="both"/>
        <w:rPr>
          <w:rFonts w:ascii="Times New Roman" w:hAnsi="Times New Roman"/>
          <w:sz w:val="24"/>
          <w:szCs w:val="24"/>
          <w:lang w:val="it-IT"/>
        </w:rPr>
      </w:pPr>
      <w:r w:rsidRPr="004768D1">
        <w:rPr>
          <w:rFonts w:ascii="Times New Roman" w:hAnsi="Times New Roman"/>
          <w:sz w:val="24"/>
          <w:szCs w:val="24"/>
          <w:lang w:val="it-IT"/>
        </w:rPr>
        <w:t>c.  saling berhubungan dan saling ketergantungan</w:t>
      </w:r>
    </w:p>
    <w:p w:rsidR="00613F17" w:rsidRPr="004768D1" w:rsidRDefault="00613F17" w:rsidP="00613F17">
      <w:pPr>
        <w:spacing w:after="0" w:line="240" w:lineRule="auto"/>
        <w:jc w:val="both"/>
        <w:rPr>
          <w:rFonts w:ascii="Times New Roman" w:hAnsi="Times New Roman"/>
          <w:sz w:val="24"/>
          <w:szCs w:val="24"/>
          <w:lang w:val="it-IT"/>
        </w:rPr>
      </w:pPr>
      <w:r w:rsidRPr="004768D1">
        <w:rPr>
          <w:rFonts w:ascii="Times New Roman" w:hAnsi="Times New Roman"/>
          <w:sz w:val="24"/>
          <w:szCs w:val="24"/>
          <w:lang w:val="it-IT"/>
        </w:rPr>
        <w:t>d. kesemuanya dimaksudkan untuk mencapai suatu tujuan bersama (tujuan sistem)</w:t>
      </w:r>
    </w:p>
    <w:p w:rsidR="00613F17" w:rsidRDefault="00613F17" w:rsidP="00613F17">
      <w:pPr>
        <w:spacing w:after="0" w:line="240" w:lineRule="auto"/>
        <w:jc w:val="both"/>
        <w:rPr>
          <w:rFonts w:ascii="Times New Roman" w:hAnsi="Times New Roman"/>
          <w:sz w:val="24"/>
          <w:szCs w:val="24"/>
          <w:lang w:val="sv-SE"/>
        </w:rPr>
      </w:pPr>
      <w:r w:rsidRPr="004768D1">
        <w:rPr>
          <w:rFonts w:ascii="Times New Roman" w:hAnsi="Times New Roman"/>
          <w:sz w:val="24"/>
          <w:szCs w:val="24"/>
          <w:lang w:val="sv-SE"/>
        </w:rPr>
        <w:t>e.  terjadi dalam suatu lingkungan yang kompleks.</w:t>
      </w:r>
    </w:p>
    <w:p w:rsidR="00613F17" w:rsidRPr="004768D1" w:rsidRDefault="00613F17" w:rsidP="00613F17">
      <w:pPr>
        <w:spacing w:after="0" w:line="240" w:lineRule="auto"/>
        <w:jc w:val="both"/>
        <w:rPr>
          <w:rFonts w:ascii="Times New Roman" w:hAnsi="Times New Roman"/>
          <w:sz w:val="24"/>
          <w:szCs w:val="24"/>
          <w:lang w:val="sv-SE"/>
        </w:rPr>
      </w:pPr>
    </w:p>
    <w:p w:rsidR="00613F17" w:rsidRPr="004768D1" w:rsidRDefault="00613F17" w:rsidP="00613F17">
      <w:pPr>
        <w:spacing w:after="0" w:line="240" w:lineRule="auto"/>
        <w:jc w:val="both"/>
        <w:rPr>
          <w:rFonts w:ascii="Times New Roman" w:hAnsi="Times New Roman"/>
          <w:sz w:val="24"/>
          <w:szCs w:val="24"/>
          <w:lang w:val="sv-SE"/>
        </w:rPr>
      </w:pPr>
      <w:r w:rsidRPr="004768D1">
        <w:rPr>
          <w:rFonts w:ascii="Times New Roman" w:hAnsi="Times New Roman"/>
          <w:sz w:val="24"/>
          <w:szCs w:val="24"/>
          <w:lang w:val="sv-SE"/>
        </w:rPr>
        <w:t xml:space="preserve">  Pada hakikatnya setiap sila Pancasila merupakan suatu asas sendiri-sendiri, fungsi sendiri-sendiri namun demikian secara keseluruhan adalah suatu  kesatuan yang sistematis dengan tujuan (bersama) suatu masyarakat yang adil dan makmur berdasarkan Pancasila.</w:t>
      </w:r>
    </w:p>
    <w:p w:rsidR="00613F17" w:rsidRPr="004768D1" w:rsidRDefault="00613F17" w:rsidP="00613F17">
      <w:pPr>
        <w:spacing w:after="0" w:line="240" w:lineRule="auto"/>
        <w:jc w:val="both"/>
        <w:rPr>
          <w:rFonts w:ascii="Times New Roman" w:hAnsi="Times New Roman"/>
          <w:sz w:val="24"/>
          <w:szCs w:val="24"/>
          <w:lang w:val="fi-FI"/>
        </w:rPr>
      </w:pPr>
      <w:r w:rsidRPr="004768D1">
        <w:rPr>
          <w:rFonts w:ascii="Times New Roman" w:hAnsi="Times New Roman"/>
          <w:sz w:val="24"/>
          <w:szCs w:val="24"/>
          <w:lang w:val="fi-FI"/>
        </w:rPr>
        <w:t>3. Susunan Kesatuan Sila-Sila Pancasila Yang Bersifat  Organis</w:t>
      </w:r>
    </w:p>
    <w:p w:rsidR="00613F17" w:rsidRPr="004768D1" w:rsidRDefault="00613F17" w:rsidP="00613F17">
      <w:pPr>
        <w:spacing w:after="0" w:line="240" w:lineRule="auto"/>
        <w:jc w:val="both"/>
        <w:rPr>
          <w:rFonts w:ascii="Times New Roman" w:hAnsi="Times New Roman"/>
          <w:sz w:val="24"/>
          <w:szCs w:val="24"/>
          <w:lang w:val="fi-FI"/>
        </w:rPr>
      </w:pPr>
      <w:r w:rsidRPr="004768D1">
        <w:rPr>
          <w:rFonts w:ascii="Times New Roman" w:hAnsi="Times New Roman"/>
          <w:sz w:val="24"/>
          <w:szCs w:val="24"/>
          <w:lang w:val="fi-FI"/>
        </w:rPr>
        <w:t>Isi sila-sila Pancasila pada hakikatnya merupakan suatu kesatuan peradaban, dalam arti, setiap sila merupakan unsur (bagian yang mutlak) dari kesatuan Pancasila. Oleh karena itu, Pancasila merupakan suatu kesatuan yang majemuk tunggal, dengan akibat setiap sila tidak dapat berdiri sendiri-sendiri terlepas  dari sila-sila lainnya. Di samping itu, di antara sila satu dan lainnya tidak saling bertentangan.</w:t>
      </w:r>
    </w:p>
    <w:p w:rsidR="00613F17" w:rsidRPr="004768D1" w:rsidRDefault="00613F17" w:rsidP="00613F17">
      <w:pPr>
        <w:spacing w:after="0" w:line="240" w:lineRule="auto"/>
        <w:jc w:val="both"/>
        <w:rPr>
          <w:rFonts w:ascii="Times New Roman" w:hAnsi="Times New Roman"/>
          <w:sz w:val="24"/>
          <w:szCs w:val="24"/>
          <w:lang w:val="fi-FI"/>
        </w:rPr>
      </w:pPr>
      <w:r w:rsidRPr="004768D1">
        <w:rPr>
          <w:rFonts w:ascii="Times New Roman" w:hAnsi="Times New Roman"/>
          <w:sz w:val="24"/>
          <w:szCs w:val="24"/>
          <w:lang w:val="fi-FI"/>
        </w:rPr>
        <w:t xml:space="preserve">Kesatuan si;a-sila yang bersifat organis tersebut pada hakikatnya secara filisofis </w:t>
      </w:r>
      <w:r w:rsidRPr="004768D1">
        <w:rPr>
          <w:rFonts w:ascii="Times New Roman" w:hAnsi="Times New Roman"/>
          <w:sz w:val="24"/>
          <w:szCs w:val="24"/>
          <w:lang w:val="fi-FI"/>
        </w:rPr>
        <w:lastRenderedPageBreak/>
        <w:t xml:space="preserve">bersumber pada hakikat dasar ontologis manusia sebagai pendukung dari inti, isi dari sila-sila Pancasila yaitu hakikat manusia  </w:t>
      </w:r>
      <w:r w:rsidRPr="004768D1">
        <w:rPr>
          <w:rFonts w:ascii="Times New Roman" w:hAnsi="Times New Roman"/>
          <w:i/>
          <w:iCs/>
          <w:sz w:val="24"/>
          <w:szCs w:val="24"/>
          <w:lang w:val="fi-FI"/>
        </w:rPr>
        <w:t>”monopluralis”</w:t>
      </w:r>
      <w:r w:rsidRPr="004768D1">
        <w:rPr>
          <w:rFonts w:ascii="Times New Roman" w:hAnsi="Times New Roman"/>
          <w:sz w:val="24"/>
          <w:szCs w:val="24"/>
          <w:lang w:val="fi-FI"/>
        </w:rPr>
        <w:t xml:space="preserve"> yang memiliki unsur-unsur susunan kodrat jasmani-rohani, sifat kodrat individu-mahluk sosial, dan kedudukan kodrat sebagai pribadi berdiri sendiri-mahluk Tuhan Yang Maha Esa. Unsur-unsur itu merupakan suatu kesatuan yang bersifat organis harmonis. </w:t>
      </w:r>
    </w:p>
    <w:p w:rsidR="00613F17" w:rsidRPr="004768D1" w:rsidRDefault="00613F17" w:rsidP="00613F17">
      <w:pPr>
        <w:spacing w:after="0" w:line="240" w:lineRule="auto"/>
        <w:jc w:val="both"/>
        <w:rPr>
          <w:rFonts w:ascii="Times New Roman" w:hAnsi="Times New Roman"/>
          <w:sz w:val="24"/>
          <w:szCs w:val="24"/>
          <w:lang w:val="fi-FI"/>
        </w:rPr>
      </w:pPr>
      <w:r w:rsidRPr="004768D1">
        <w:rPr>
          <w:rFonts w:ascii="Times New Roman" w:hAnsi="Times New Roman"/>
          <w:sz w:val="24"/>
          <w:szCs w:val="24"/>
          <w:lang w:val="fi-FI"/>
        </w:rPr>
        <w:t>4. Susunan Kesatuan  Yang Bersifat Hirarkhis Dan Berbentuk Piramidal.</w:t>
      </w:r>
    </w:p>
    <w:p w:rsidR="00613F17" w:rsidRPr="004768D1" w:rsidRDefault="00613F17" w:rsidP="00376FE2">
      <w:pPr>
        <w:tabs>
          <w:tab w:val="left" w:pos="7083"/>
        </w:tabs>
        <w:spacing w:after="0" w:line="240" w:lineRule="auto"/>
        <w:jc w:val="both"/>
        <w:rPr>
          <w:rFonts w:ascii="Times New Roman" w:hAnsi="Times New Roman"/>
          <w:sz w:val="24"/>
          <w:szCs w:val="24"/>
          <w:lang w:val="fi-FI"/>
        </w:rPr>
      </w:pPr>
      <w:r w:rsidRPr="004768D1">
        <w:rPr>
          <w:rFonts w:ascii="Times New Roman" w:hAnsi="Times New Roman"/>
          <w:sz w:val="24"/>
          <w:szCs w:val="24"/>
          <w:lang w:val="fi-FI"/>
        </w:rPr>
        <w:t>Hirarkhis dan piramidal mempunyai pengertian yang sangat  matematis yang digunakan untuk menggambarkan hubungan sila-sila Pancasila dalam hal urut-urutan luas (kuantiítas) dan juga dalam hal isi sifatnya. Susunan sila-sila Pancasila menunjukkan suatu rangkaian tingkatan luas dan isi sifatnya dari sila-s</w:t>
      </w:r>
      <w:r w:rsidR="00376FE2">
        <w:rPr>
          <w:rFonts w:ascii="Times New Roman" w:hAnsi="Times New Roman"/>
          <w:sz w:val="24"/>
          <w:szCs w:val="24"/>
          <w:lang w:val="fi-FI"/>
        </w:rPr>
        <w:t>ila sebelumnya  atau diatasnya</w:t>
      </w:r>
      <w:r w:rsidRPr="004768D1">
        <w:rPr>
          <w:rFonts w:ascii="Times New Roman" w:hAnsi="Times New Roman"/>
          <w:sz w:val="24"/>
          <w:szCs w:val="24"/>
          <w:lang w:val="fi-FI"/>
        </w:rPr>
        <w:t>.</w:t>
      </w:r>
    </w:p>
    <w:p w:rsidR="00613F17" w:rsidRPr="004768D1" w:rsidRDefault="00613F17" w:rsidP="00613F17">
      <w:pPr>
        <w:spacing w:after="0" w:line="240" w:lineRule="auto"/>
        <w:jc w:val="both"/>
        <w:rPr>
          <w:rFonts w:ascii="Times New Roman" w:hAnsi="Times New Roman"/>
          <w:sz w:val="24"/>
          <w:szCs w:val="24"/>
          <w:lang w:val="fi-FI"/>
        </w:rPr>
      </w:pPr>
      <w:r w:rsidRPr="004768D1">
        <w:rPr>
          <w:rFonts w:ascii="Times New Roman" w:hAnsi="Times New Roman"/>
          <w:sz w:val="24"/>
          <w:szCs w:val="24"/>
          <w:lang w:val="fi-FI"/>
        </w:rPr>
        <w:t>5. Rumusan Hubungan Kesatuan Sila-Sila Pancasila Yang Saling Mengisi Dan Saling Mengkualifikasi</w:t>
      </w:r>
    </w:p>
    <w:p w:rsidR="00613F17" w:rsidRPr="004768D1" w:rsidRDefault="00613F17" w:rsidP="00613F17">
      <w:pPr>
        <w:spacing w:after="0" w:line="240" w:lineRule="auto"/>
        <w:jc w:val="both"/>
        <w:rPr>
          <w:rFonts w:ascii="Times New Roman" w:hAnsi="Times New Roman"/>
          <w:sz w:val="24"/>
          <w:szCs w:val="24"/>
          <w:lang w:val="fi-FI"/>
        </w:rPr>
      </w:pPr>
      <w:r w:rsidRPr="004768D1">
        <w:rPr>
          <w:rFonts w:ascii="Times New Roman" w:hAnsi="Times New Roman"/>
          <w:sz w:val="24"/>
          <w:szCs w:val="24"/>
          <w:lang w:val="fi-FI"/>
        </w:rPr>
        <w:t xml:space="preserve">Kesatuan sila-sila Pancasila yang </w:t>
      </w:r>
      <w:r w:rsidRPr="004768D1">
        <w:rPr>
          <w:rFonts w:ascii="Times New Roman" w:hAnsi="Times New Roman"/>
          <w:i/>
          <w:sz w:val="24"/>
          <w:szCs w:val="24"/>
          <w:lang w:val="fi-FI"/>
        </w:rPr>
        <w:t>majemuk tunggal</w:t>
      </w:r>
      <w:r w:rsidRPr="004768D1">
        <w:rPr>
          <w:rFonts w:ascii="Times New Roman" w:hAnsi="Times New Roman"/>
          <w:sz w:val="24"/>
          <w:szCs w:val="24"/>
          <w:lang w:val="fi-FI"/>
        </w:rPr>
        <w:t xml:space="preserve">, </w:t>
      </w:r>
      <w:r w:rsidRPr="004768D1">
        <w:rPr>
          <w:rFonts w:ascii="Times New Roman" w:hAnsi="Times New Roman"/>
          <w:i/>
          <w:sz w:val="24"/>
          <w:szCs w:val="24"/>
          <w:lang w:val="fi-FI"/>
        </w:rPr>
        <w:t xml:space="preserve"> hirarkhis piramidal</w:t>
      </w:r>
      <w:r w:rsidRPr="004768D1">
        <w:rPr>
          <w:rFonts w:ascii="Times New Roman" w:hAnsi="Times New Roman"/>
          <w:sz w:val="24"/>
          <w:szCs w:val="24"/>
          <w:lang w:val="fi-FI"/>
        </w:rPr>
        <w:t xml:space="preserve"> juga memiliki sifat saling mengisi dan salng mengkualifikasi. Hal itu dimaksudkan bahwa setiap sila terkandung nilai keempat sila lainnya, dengan kata lain, dalam setiap sila Pancasila senantiasa dikualifikasi oleh keempat sila lainnya. Contoh rumusan kesatuan sila-sila Pancasila yang mengisi dan saling mengkualifikasi adalah sebagai berikut : sila Ketuhanan Yang Maha Esa adalah berkemanusiaan yang adil dan beradab, berpersatuan Indonesia, berkerakyatan yang dipimpin oleh hikmat kebijaksanaan dalam permusyawaratan/perwakilan dan berkeadilan sosial bagi seluruh rakyat  Indonesia.</w:t>
      </w:r>
    </w:p>
    <w:p w:rsidR="00613F17" w:rsidRPr="004768D1" w:rsidRDefault="00613F17" w:rsidP="00613F17">
      <w:pPr>
        <w:spacing w:after="0" w:line="240" w:lineRule="auto"/>
        <w:jc w:val="both"/>
        <w:rPr>
          <w:rFonts w:ascii="Times New Roman" w:hAnsi="Times New Roman"/>
          <w:sz w:val="24"/>
          <w:szCs w:val="24"/>
          <w:lang w:val="fi-FI"/>
        </w:rPr>
      </w:pPr>
      <w:r w:rsidRPr="004768D1">
        <w:rPr>
          <w:rFonts w:ascii="Times New Roman" w:hAnsi="Times New Roman"/>
          <w:sz w:val="24"/>
          <w:szCs w:val="24"/>
        </w:rPr>
        <w:t xml:space="preserve">Dalam suatu negara demokrasi suatu kesepakatan filosofi yaitu </w:t>
      </w:r>
      <w:r w:rsidRPr="004768D1">
        <w:rPr>
          <w:rFonts w:ascii="Times New Roman" w:hAnsi="Times New Roman"/>
          <w:i/>
          <w:sz w:val="24"/>
          <w:szCs w:val="24"/>
        </w:rPr>
        <w:t xml:space="preserve">the general acceptance of the same philosophy of government, </w:t>
      </w:r>
      <w:r w:rsidRPr="004768D1">
        <w:rPr>
          <w:rFonts w:ascii="Times New Roman" w:hAnsi="Times New Roman"/>
          <w:sz w:val="24"/>
          <w:szCs w:val="24"/>
        </w:rPr>
        <w:t xml:space="preserve">harus seoptimal mungkimn direalisasikan agar dalam suatu negara tercipta suatu keadilan dalam hidup bersama. Oleh arena itu </w:t>
      </w:r>
      <w:r w:rsidRPr="004768D1">
        <w:rPr>
          <w:rFonts w:ascii="Times New Roman" w:hAnsi="Times New Roman"/>
          <w:i/>
          <w:sz w:val="24"/>
          <w:szCs w:val="24"/>
        </w:rPr>
        <w:t>core philosophy</w:t>
      </w:r>
      <w:r w:rsidRPr="004768D1">
        <w:rPr>
          <w:rFonts w:ascii="Times New Roman" w:hAnsi="Times New Roman"/>
          <w:sz w:val="24"/>
          <w:szCs w:val="24"/>
        </w:rPr>
        <w:t xml:space="preserve"> </w:t>
      </w:r>
      <w:r w:rsidRPr="004768D1">
        <w:rPr>
          <w:rFonts w:ascii="Times New Roman" w:hAnsi="Times New Roman"/>
          <w:sz w:val="24"/>
          <w:szCs w:val="24"/>
        </w:rPr>
        <w:lastRenderedPageBreak/>
        <w:t xml:space="preserve">yang terkandung dalam Pancasila, yang dalam kehidupan kenegaraan adalah merupakan norma dasar yang fundamental dari negara Indonesia atau sebagai </w:t>
      </w:r>
      <w:r w:rsidRPr="004768D1">
        <w:rPr>
          <w:rFonts w:ascii="Times New Roman" w:hAnsi="Times New Roman"/>
          <w:i/>
          <w:sz w:val="24"/>
          <w:szCs w:val="24"/>
        </w:rPr>
        <w:t xml:space="preserve">staatsfundamentalnorm. </w:t>
      </w:r>
      <w:r w:rsidRPr="004768D1">
        <w:rPr>
          <w:rFonts w:ascii="Times New Roman" w:hAnsi="Times New Roman"/>
          <w:sz w:val="24"/>
          <w:szCs w:val="24"/>
        </w:rPr>
        <w:t xml:space="preserve">Dalam pengertian inilah maka Pancasila dalam kehidupan kenegaraan merupakan suatu </w:t>
      </w:r>
      <w:r w:rsidRPr="004768D1">
        <w:rPr>
          <w:rFonts w:ascii="Times New Roman" w:hAnsi="Times New Roman"/>
          <w:i/>
          <w:sz w:val="24"/>
          <w:szCs w:val="24"/>
        </w:rPr>
        <w:t xml:space="preserve">philosofische gronslag. </w:t>
      </w:r>
      <w:r w:rsidRPr="004768D1">
        <w:rPr>
          <w:rFonts w:ascii="Times New Roman" w:hAnsi="Times New Roman"/>
          <w:sz w:val="24"/>
          <w:szCs w:val="24"/>
        </w:rPr>
        <w:t xml:space="preserve">Sebagaimana dijelaskan diatas bahwa dalam kedudukannya sebgai </w:t>
      </w:r>
      <w:r w:rsidRPr="004768D1">
        <w:rPr>
          <w:rFonts w:ascii="Times New Roman" w:hAnsi="Times New Roman"/>
          <w:i/>
          <w:sz w:val="24"/>
          <w:szCs w:val="24"/>
        </w:rPr>
        <w:t xml:space="preserve">staatsfundamentalnorm, </w:t>
      </w:r>
      <w:r w:rsidRPr="004768D1">
        <w:rPr>
          <w:rFonts w:ascii="Times New Roman" w:hAnsi="Times New Roman"/>
          <w:sz w:val="24"/>
          <w:szCs w:val="24"/>
        </w:rPr>
        <w:t xml:space="preserve">maka pancasila sebagai dasar filsafat hukum Indonesia menurut Radbruch menentukan suatu dasar bagi taat hukum yang memberi arti dan makna bagi hukum itu sendiri, dan dalam hubungan ini maka dasar filsafat negara itu memiliki fungsi </w:t>
      </w:r>
      <w:r w:rsidRPr="004768D1">
        <w:rPr>
          <w:rFonts w:ascii="Times New Roman" w:hAnsi="Times New Roman"/>
          <w:i/>
          <w:sz w:val="24"/>
          <w:szCs w:val="24"/>
        </w:rPr>
        <w:t xml:space="preserve">konstitutif. </w:t>
      </w:r>
      <w:r w:rsidRPr="004768D1">
        <w:rPr>
          <w:rFonts w:ascii="Times New Roman" w:hAnsi="Times New Roman"/>
          <w:sz w:val="24"/>
          <w:szCs w:val="24"/>
        </w:rPr>
        <w:t xml:space="preserve">Selain itu Pancasila yang merupakan </w:t>
      </w:r>
      <w:r w:rsidRPr="004768D1">
        <w:rPr>
          <w:rFonts w:ascii="Times New Roman" w:hAnsi="Times New Roman"/>
          <w:i/>
          <w:sz w:val="24"/>
          <w:szCs w:val="24"/>
        </w:rPr>
        <w:t xml:space="preserve">staatsfundamentalnorm, </w:t>
      </w:r>
      <w:r w:rsidRPr="004768D1">
        <w:rPr>
          <w:rFonts w:ascii="Times New Roman" w:hAnsi="Times New Roman"/>
          <w:sz w:val="24"/>
          <w:szCs w:val="24"/>
        </w:rPr>
        <w:t xml:space="preserve">juga menentukan apakah suatu hukum postif itu adil atau tidak adil, yaitu dalam funsi </w:t>
      </w:r>
      <w:r w:rsidRPr="004768D1">
        <w:rPr>
          <w:rFonts w:ascii="Times New Roman" w:hAnsi="Times New Roman"/>
          <w:i/>
          <w:sz w:val="24"/>
          <w:szCs w:val="24"/>
        </w:rPr>
        <w:t>regulatif.</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xml:space="preserve">Dalam Undang-undang Dasar 1945 hasil Amandemen ditegaskan bahwa “Negara Indonesia adalah negara hukum” Pasal (1) ayat (3). Berdasarkan ketentuan pada Pasal (1) ayat (3) tersebut maka negara Indonesia yang berdasarkan atas tertib hukum dan bukan  berdasarkan suatu kekuasaan. Hal ini sebenarnya justru menegaskan akan fungsi </w:t>
      </w:r>
      <w:r w:rsidRPr="004768D1">
        <w:rPr>
          <w:rFonts w:ascii="Times New Roman" w:hAnsi="Times New Roman"/>
          <w:i/>
          <w:sz w:val="24"/>
          <w:szCs w:val="24"/>
        </w:rPr>
        <w:t xml:space="preserve">konstitutif </w:t>
      </w:r>
      <w:r w:rsidRPr="004768D1">
        <w:rPr>
          <w:rFonts w:ascii="Times New Roman" w:hAnsi="Times New Roman"/>
          <w:sz w:val="24"/>
          <w:szCs w:val="24"/>
        </w:rPr>
        <w:t xml:space="preserve"> dan fungsi </w:t>
      </w:r>
      <w:r w:rsidRPr="004768D1">
        <w:rPr>
          <w:rFonts w:ascii="Times New Roman" w:hAnsi="Times New Roman"/>
          <w:i/>
          <w:sz w:val="24"/>
          <w:szCs w:val="24"/>
        </w:rPr>
        <w:t xml:space="preserve">regulatif </w:t>
      </w:r>
      <w:r w:rsidRPr="004768D1">
        <w:rPr>
          <w:rFonts w:ascii="Times New Roman" w:hAnsi="Times New Roman"/>
          <w:sz w:val="24"/>
          <w:szCs w:val="24"/>
        </w:rPr>
        <w:t xml:space="preserve"> Pancasila dasar negara Republik Indonesia. Suatu negara berdasarakan atas hukum megandung makna bahwa dalam suatu negara Indonesia terdapat suatu tata hukum yang mengaturnya. Hal itu ditegaskan dalam Pembukaan bahwa disusunlah kemerdekaan kebangsaan Indonesia itu dalam suatu Undang-Undang Dasar Negara Republik Indonesia yang berkedaulatan rakyat, dengan berdasar kepada Ketuhanan Yang Maha Esa, Kemanusiaan Yang Adil dan Beradap, Persatuan Indonesia, dan Kerakyatan yang dipimpin oleh hikmat kebijaksanaan dalam permusyawaratan/ perwakilan, serta dengan mewujudkan suatu Keadilan sosial bagi seluruh rakyat Indonesia (Pancasila. Hal ini dapat pula dijelaskan dengan ungkapan lain bahwa dibentuklah suatu </w:t>
      </w:r>
      <w:r w:rsidRPr="004768D1">
        <w:rPr>
          <w:rFonts w:ascii="Times New Roman" w:hAnsi="Times New Roman"/>
          <w:sz w:val="24"/>
          <w:szCs w:val="24"/>
        </w:rPr>
        <w:lastRenderedPageBreak/>
        <w:t>negara Indonesia dalam suatu Undang-undang Dasar Negara Republik Indonesia dengan berdasar kepada dasar filsafat Pancasila.</w:t>
      </w:r>
    </w:p>
    <w:p w:rsidR="00613F17" w:rsidRPr="004768D1"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xml:space="preserve">Hukum yang merupakan wadah dan sekaligus merupakan suatu isi peristiwa penyusunan dari kemerdekaan kebangsaan Indonesia atau kedaulatannya itu, menjadi dasar bagi kehidupan kenegaraan bangsa dan negara Indonesia. Dalam </w:t>
      </w:r>
      <w:r w:rsidRPr="004768D1">
        <w:rPr>
          <w:rFonts w:ascii="Times New Roman" w:hAnsi="Times New Roman"/>
          <w:i/>
          <w:sz w:val="24"/>
          <w:szCs w:val="24"/>
        </w:rPr>
        <w:t xml:space="preserve">rechtsstaat </w:t>
      </w:r>
      <w:r w:rsidRPr="004768D1">
        <w:rPr>
          <w:rFonts w:ascii="Times New Roman" w:hAnsi="Times New Roman"/>
          <w:sz w:val="24"/>
          <w:szCs w:val="24"/>
        </w:rPr>
        <w:t>Republik Indonesia, hukum bukanlah produk yang dibentuk oleh lembaga tertinggi dan/ atau lembaga Tinggi negara saja, melainkan lebih dari itu, yaitu yang mendasari dan membimbing tindakan-tindakan lembaga tinggi negara tersebut. Hukum adalah dasar dan pemberi petunjuk bagi semua aspek kehidupan dan kegiatan kenegaraan, kebangsaan, dan kemasyarakatan rakyat Indonesi, dalam berbagai bidang kehidupan.</w:t>
      </w:r>
      <w:r w:rsidRPr="004768D1">
        <w:rPr>
          <w:rStyle w:val="FootnoteReference"/>
          <w:rFonts w:ascii="Times New Roman" w:hAnsi="Times New Roman"/>
          <w:sz w:val="20"/>
          <w:szCs w:val="20"/>
        </w:rPr>
        <w:footnoteReference w:id="13"/>
      </w:r>
      <w:r w:rsidRPr="004768D1">
        <w:rPr>
          <w:rFonts w:ascii="Times New Roman" w:hAnsi="Times New Roman"/>
          <w:sz w:val="20"/>
          <w:szCs w:val="20"/>
        </w:rPr>
        <w:t xml:space="preserve"> </w:t>
      </w:r>
      <w:r w:rsidRPr="004768D1">
        <w:rPr>
          <w:rFonts w:ascii="Times New Roman" w:hAnsi="Times New Roman"/>
          <w:sz w:val="24"/>
          <w:szCs w:val="24"/>
        </w:rPr>
        <w:t>Dalam filsafat hukum pengertian negara yang disusun dalam suatu tertib filsafat hukum, diartikan bahwa suatu peraturan perundang-undangan itu disusun berdasarkan suatu sistem baik sumber formal maupun material hukum.</w:t>
      </w:r>
    </w:p>
    <w:p w:rsidR="00931329" w:rsidRPr="00931329" w:rsidRDefault="00931329" w:rsidP="00613F17">
      <w:pPr>
        <w:spacing w:after="0" w:line="240" w:lineRule="auto"/>
        <w:jc w:val="both"/>
        <w:rPr>
          <w:rFonts w:ascii="Times New Roman" w:hAnsi="Times New Roman"/>
          <w:sz w:val="24"/>
          <w:szCs w:val="24"/>
          <w:lang w:val="en-US"/>
        </w:rPr>
      </w:pPr>
    </w:p>
    <w:p w:rsidR="00613F17" w:rsidRDefault="00931329" w:rsidP="00931329">
      <w:pPr>
        <w:spacing w:after="0" w:line="240" w:lineRule="auto"/>
        <w:jc w:val="both"/>
        <w:rPr>
          <w:rFonts w:ascii="Times New Roman" w:hAnsi="Times New Roman"/>
          <w:b/>
          <w:sz w:val="24"/>
          <w:szCs w:val="24"/>
        </w:rPr>
      </w:pPr>
      <w:r>
        <w:rPr>
          <w:rFonts w:ascii="Times New Roman" w:hAnsi="Times New Roman"/>
          <w:b/>
          <w:sz w:val="24"/>
          <w:szCs w:val="24"/>
          <w:lang w:val="en-US"/>
        </w:rPr>
        <w:t xml:space="preserve">BAB IV </w:t>
      </w:r>
      <w:r w:rsidR="00613F17" w:rsidRPr="004768D1">
        <w:rPr>
          <w:rFonts w:ascii="Times New Roman" w:hAnsi="Times New Roman"/>
          <w:b/>
          <w:sz w:val="24"/>
          <w:szCs w:val="24"/>
        </w:rPr>
        <w:t>KESIMPULAN DAN SARAN</w:t>
      </w:r>
    </w:p>
    <w:p w:rsidR="00613F17" w:rsidRPr="004768D1" w:rsidRDefault="00613F17" w:rsidP="00613F17">
      <w:pPr>
        <w:numPr>
          <w:ilvl w:val="0"/>
          <w:numId w:val="19"/>
        </w:numPr>
        <w:spacing w:after="0" w:line="240" w:lineRule="auto"/>
        <w:ind w:left="0" w:firstLine="0"/>
        <w:jc w:val="both"/>
        <w:rPr>
          <w:rFonts w:ascii="Times New Roman" w:hAnsi="Times New Roman"/>
          <w:b/>
          <w:sz w:val="24"/>
          <w:szCs w:val="24"/>
        </w:rPr>
      </w:pPr>
      <w:r>
        <w:rPr>
          <w:rFonts w:ascii="Times New Roman" w:hAnsi="Times New Roman"/>
          <w:b/>
          <w:sz w:val="24"/>
          <w:szCs w:val="24"/>
        </w:rPr>
        <w:t>Kesimpulan</w:t>
      </w:r>
    </w:p>
    <w:p w:rsidR="00613F17" w:rsidRDefault="00613F17" w:rsidP="00613F17">
      <w:pPr>
        <w:numPr>
          <w:ilvl w:val="0"/>
          <w:numId w:val="20"/>
        </w:numPr>
        <w:spacing w:after="0" w:line="240" w:lineRule="auto"/>
        <w:ind w:left="0" w:firstLine="0"/>
        <w:jc w:val="both"/>
        <w:rPr>
          <w:rFonts w:ascii="Times New Roman" w:hAnsi="Times New Roman"/>
          <w:sz w:val="24"/>
          <w:szCs w:val="24"/>
        </w:rPr>
      </w:pPr>
      <w:r w:rsidRPr="004768D1">
        <w:rPr>
          <w:rFonts w:ascii="Times New Roman" w:hAnsi="Times New Roman"/>
          <w:sz w:val="24"/>
          <w:szCs w:val="24"/>
        </w:rPr>
        <w:t xml:space="preserve">Kedudukan Nilai-Nilai Sila Ketuhanan Yang Maha Esa Dalam </w:t>
      </w:r>
      <w:r>
        <w:rPr>
          <w:rFonts w:ascii="Times New Roman" w:hAnsi="Times New Roman"/>
          <w:sz w:val="24"/>
          <w:szCs w:val="24"/>
        </w:rPr>
        <w:t>Pembentukan Hukum</w:t>
      </w:r>
      <w:r w:rsidRPr="004768D1">
        <w:rPr>
          <w:rFonts w:ascii="Times New Roman" w:hAnsi="Times New Roman"/>
          <w:sz w:val="24"/>
          <w:szCs w:val="24"/>
        </w:rPr>
        <w:t xml:space="preserve"> Sebagai Pandangan hidup berdasarkan kebudayaan dan peradaban kita, tidak hanya melihat sesuatu dari sifat lahiriah semata tetapi lebih dari itu ada yang gaib atau nilai batin. Berlandaskan kepercayaan itulah kita menemukan faktor Ketuhanan Yang Maha Esa dalam kehidupan bangsa dan negara seperti telah dikemukakan di atas. Ketuhanan Yang Maha Esa bahkan ditetapkan dalam UUD 1945 Bab XI pasal 29 ayat 1 tentang agama sebagai dasar negara. Nyatlah betapa arti dan peranan agama yang berdasarkan Tuhan Yang Maha Esa merupakan bagian kehidupan </w:t>
      </w:r>
      <w:r w:rsidRPr="004768D1">
        <w:rPr>
          <w:rFonts w:ascii="Times New Roman" w:hAnsi="Times New Roman"/>
          <w:sz w:val="24"/>
          <w:szCs w:val="24"/>
        </w:rPr>
        <w:lastRenderedPageBreak/>
        <w:t>yang sudah menyatu dalam diri bangsa Indonesia</w:t>
      </w:r>
    </w:p>
    <w:p w:rsidR="00613F17" w:rsidRPr="006D03E7" w:rsidRDefault="00613F17" w:rsidP="00613F17">
      <w:pPr>
        <w:numPr>
          <w:ilvl w:val="0"/>
          <w:numId w:val="20"/>
        </w:numPr>
        <w:spacing w:after="0" w:line="240" w:lineRule="auto"/>
        <w:ind w:left="0" w:firstLine="0"/>
        <w:jc w:val="both"/>
        <w:rPr>
          <w:rFonts w:ascii="Times New Roman" w:hAnsi="Times New Roman"/>
          <w:sz w:val="24"/>
          <w:szCs w:val="24"/>
        </w:rPr>
      </w:pPr>
      <w:r w:rsidRPr="006D03E7">
        <w:rPr>
          <w:rFonts w:ascii="Times New Roman" w:hAnsi="Times New Roman"/>
          <w:sz w:val="24"/>
          <w:szCs w:val="24"/>
        </w:rPr>
        <w:t>Penerapan Pancasila Sebagai Dasar Filsafat Negara</w:t>
      </w:r>
      <w:r w:rsidRPr="006D03E7">
        <w:rPr>
          <w:rFonts w:ascii="Times New Roman" w:hAnsi="Times New Roman"/>
          <w:b/>
          <w:sz w:val="24"/>
          <w:szCs w:val="24"/>
        </w:rPr>
        <w:t xml:space="preserve"> </w:t>
      </w:r>
      <w:r w:rsidRPr="006D03E7">
        <w:rPr>
          <w:rFonts w:ascii="Times New Roman" w:hAnsi="Times New Roman"/>
          <w:sz w:val="24"/>
          <w:szCs w:val="24"/>
          <w:lang w:val="fi-FI"/>
        </w:rPr>
        <w:t xml:space="preserve">memberikan jawaban yang mendasar dan menyeluruh atas masalah-masalah asasi filsafat tentang negara Indonesia </w:t>
      </w:r>
      <w:r w:rsidRPr="006D03E7">
        <w:rPr>
          <w:rFonts w:ascii="Times New Roman" w:hAnsi="Times New Roman"/>
          <w:sz w:val="24"/>
          <w:szCs w:val="24"/>
          <w:lang w:val="sv-SE"/>
        </w:rPr>
        <w:t>Pada hakikatnya setiap sila Pancasila merupakan suatu asas sendiri-sendiri, fungsi sendiri-sendiri namun demikian secara keseluruhan adalah suatu  kesatuan yang sistematis dengan tujuan (bersama) suatu masyarakat yang adil dan makmur berdasarkan Pancasila.</w:t>
      </w:r>
    </w:p>
    <w:p w:rsidR="00613F17" w:rsidRDefault="00613F17" w:rsidP="00613F17">
      <w:pPr>
        <w:numPr>
          <w:ilvl w:val="0"/>
          <w:numId w:val="19"/>
        </w:numPr>
        <w:spacing w:after="0" w:line="240" w:lineRule="auto"/>
        <w:ind w:left="0" w:firstLine="0"/>
        <w:jc w:val="both"/>
        <w:rPr>
          <w:rFonts w:ascii="Times New Roman" w:hAnsi="Times New Roman"/>
          <w:b/>
          <w:sz w:val="24"/>
          <w:szCs w:val="24"/>
        </w:rPr>
      </w:pPr>
      <w:r w:rsidRPr="006D03E7">
        <w:rPr>
          <w:rFonts w:ascii="Times New Roman" w:hAnsi="Times New Roman"/>
          <w:b/>
          <w:sz w:val="24"/>
          <w:szCs w:val="24"/>
        </w:rPr>
        <w:t>Saran</w:t>
      </w:r>
    </w:p>
    <w:p w:rsidR="00613F17" w:rsidRPr="006D03E7" w:rsidRDefault="00613F17" w:rsidP="00613F17">
      <w:pPr>
        <w:spacing w:after="0" w:line="240" w:lineRule="auto"/>
        <w:jc w:val="both"/>
        <w:rPr>
          <w:rFonts w:ascii="Times New Roman" w:hAnsi="Times New Roman"/>
          <w:sz w:val="24"/>
          <w:szCs w:val="24"/>
        </w:rPr>
      </w:pPr>
      <w:r>
        <w:rPr>
          <w:rFonts w:ascii="Times New Roman" w:hAnsi="Times New Roman"/>
          <w:sz w:val="24"/>
          <w:szCs w:val="24"/>
        </w:rPr>
        <w:t>Penerapan Pancasila Sila Pertama Ketuhanan Yang Maha Esa sebagai tolok ukur dalam menerapkan atau membentuk suatu regulasi sehingga keadilan yang menjadi salah satu tujuan hukum dapat tercapai dan memberikan kesejahteraan bagi masyarakat Indonesia</w:t>
      </w:r>
    </w:p>
    <w:p w:rsidR="00613F17" w:rsidRPr="006D03E7" w:rsidRDefault="00613F17" w:rsidP="00613F17">
      <w:pPr>
        <w:spacing w:after="0" w:line="240" w:lineRule="auto"/>
        <w:jc w:val="both"/>
        <w:rPr>
          <w:rFonts w:ascii="Times New Roman" w:hAnsi="Times New Roman"/>
          <w:b/>
          <w:sz w:val="24"/>
          <w:szCs w:val="24"/>
        </w:rPr>
      </w:pPr>
    </w:p>
    <w:p w:rsidR="00613F17" w:rsidRPr="004768D1" w:rsidRDefault="00613F17" w:rsidP="00613F17">
      <w:pPr>
        <w:spacing w:after="0" w:line="240" w:lineRule="auto"/>
        <w:rPr>
          <w:rFonts w:ascii="Times New Roman" w:hAnsi="Times New Roman"/>
          <w:sz w:val="24"/>
          <w:szCs w:val="24"/>
          <w:lang w:val="fi-FI"/>
        </w:rPr>
      </w:pPr>
    </w:p>
    <w:p w:rsidR="00613F17" w:rsidRDefault="00613F17" w:rsidP="00613F17">
      <w:pPr>
        <w:spacing w:after="0" w:line="240" w:lineRule="auto"/>
        <w:jc w:val="center"/>
        <w:rPr>
          <w:rFonts w:ascii="Times New Roman" w:hAnsi="Times New Roman"/>
          <w:b/>
          <w:sz w:val="24"/>
          <w:szCs w:val="24"/>
        </w:rPr>
      </w:pPr>
      <w:r w:rsidRPr="004768D1">
        <w:rPr>
          <w:rFonts w:ascii="Times New Roman" w:hAnsi="Times New Roman"/>
          <w:b/>
          <w:sz w:val="24"/>
          <w:szCs w:val="24"/>
        </w:rPr>
        <w:t>Daftar Pustaka</w:t>
      </w:r>
    </w:p>
    <w:p w:rsidR="00613F17" w:rsidRDefault="00613F17" w:rsidP="00613F17">
      <w:pPr>
        <w:spacing w:after="0" w:line="240" w:lineRule="auto"/>
        <w:jc w:val="both"/>
        <w:rPr>
          <w:rFonts w:ascii="Times New Roman" w:hAnsi="Times New Roman"/>
          <w:b/>
          <w:sz w:val="24"/>
          <w:szCs w:val="24"/>
        </w:rPr>
      </w:pPr>
      <w:r>
        <w:rPr>
          <w:rFonts w:ascii="Times New Roman" w:hAnsi="Times New Roman"/>
          <w:b/>
          <w:sz w:val="24"/>
          <w:szCs w:val="24"/>
        </w:rPr>
        <w:t>Buku :</w:t>
      </w:r>
    </w:p>
    <w:p w:rsidR="00613F17" w:rsidRDefault="00613F17" w:rsidP="00613F17">
      <w:pPr>
        <w:pStyle w:val="FootnoteText"/>
        <w:spacing w:after="0" w:line="240" w:lineRule="auto"/>
        <w:rPr>
          <w:rFonts w:ascii="Times New Roman" w:hAnsi="Times New Roman"/>
          <w:sz w:val="24"/>
          <w:szCs w:val="24"/>
        </w:rPr>
      </w:pPr>
      <w:r w:rsidRPr="00EC1D17">
        <w:rPr>
          <w:rFonts w:ascii="Times New Roman" w:hAnsi="Times New Roman"/>
          <w:sz w:val="24"/>
          <w:szCs w:val="24"/>
        </w:rPr>
        <w:t>Attamimi, 1990:66</w:t>
      </w:r>
    </w:p>
    <w:p w:rsidR="00613F17" w:rsidRDefault="00613F17" w:rsidP="00613F17">
      <w:pPr>
        <w:pStyle w:val="FootnoteText"/>
        <w:spacing w:after="0" w:line="240" w:lineRule="auto"/>
        <w:rPr>
          <w:rFonts w:ascii="Times New Roman" w:hAnsi="Times New Roman"/>
          <w:sz w:val="24"/>
          <w:szCs w:val="24"/>
        </w:rPr>
      </w:pPr>
      <w:r w:rsidRPr="00EC1D17">
        <w:rPr>
          <w:rFonts w:ascii="Times New Roman" w:hAnsi="Times New Roman"/>
          <w:sz w:val="24"/>
          <w:szCs w:val="24"/>
        </w:rPr>
        <w:t>Berger, 1988</w:t>
      </w:r>
      <w:r>
        <w:rPr>
          <w:rFonts w:ascii="Times New Roman" w:hAnsi="Times New Roman"/>
          <w:sz w:val="24"/>
          <w:szCs w:val="24"/>
        </w:rPr>
        <w:t xml:space="preserve"> </w:t>
      </w:r>
      <w:r w:rsidRPr="00EC1D17">
        <w:rPr>
          <w:rFonts w:ascii="Times New Roman" w:hAnsi="Times New Roman"/>
          <w:sz w:val="24"/>
          <w:szCs w:val="24"/>
        </w:rPr>
        <w:t>Pratedja,1996</w:t>
      </w:r>
    </w:p>
    <w:p w:rsidR="00613F17" w:rsidRPr="00EC1D17" w:rsidRDefault="00613F17" w:rsidP="00613F17">
      <w:pPr>
        <w:pStyle w:val="FootnoteText"/>
        <w:spacing w:after="0" w:line="240" w:lineRule="auto"/>
        <w:jc w:val="both"/>
        <w:rPr>
          <w:rFonts w:ascii="Times New Roman" w:hAnsi="Times New Roman"/>
          <w:sz w:val="24"/>
          <w:szCs w:val="24"/>
          <w:lang w:val="id-ID"/>
        </w:rPr>
      </w:pPr>
      <w:r w:rsidRPr="00EC1D17">
        <w:rPr>
          <w:rFonts w:ascii="Times New Roman" w:hAnsi="Times New Roman"/>
          <w:sz w:val="24"/>
          <w:szCs w:val="24"/>
        </w:rPr>
        <w:t xml:space="preserve">C.S.T.Kansil, </w:t>
      </w:r>
      <w:r w:rsidRPr="00EC1D17">
        <w:rPr>
          <w:rFonts w:ascii="Times New Roman" w:hAnsi="Times New Roman"/>
          <w:i/>
          <w:sz w:val="24"/>
          <w:szCs w:val="24"/>
        </w:rPr>
        <w:t>Pengantar Ilmu Hukum Dan Tata Hukum Indonesia</w:t>
      </w:r>
      <w:r w:rsidRPr="00EC1D17">
        <w:rPr>
          <w:rFonts w:ascii="Times New Roman" w:hAnsi="Times New Roman"/>
          <w:sz w:val="24"/>
          <w:szCs w:val="24"/>
        </w:rPr>
        <w:t>, (Jakarta, Balai Pustaka,1986). Hal. 41-45</w:t>
      </w:r>
      <w:r>
        <w:rPr>
          <w:rFonts w:ascii="Times New Roman" w:hAnsi="Times New Roman"/>
          <w:sz w:val="24"/>
          <w:szCs w:val="24"/>
          <w:lang w:val="id-ID"/>
        </w:rPr>
        <w:t>.</w:t>
      </w:r>
    </w:p>
    <w:p w:rsidR="00613F17" w:rsidRDefault="00613F17" w:rsidP="00613F17">
      <w:pPr>
        <w:pStyle w:val="FootnoteText"/>
        <w:spacing w:after="0" w:line="240" w:lineRule="auto"/>
        <w:jc w:val="both"/>
        <w:rPr>
          <w:rFonts w:ascii="Times New Roman" w:hAnsi="Times New Roman"/>
          <w:sz w:val="24"/>
          <w:szCs w:val="24"/>
          <w:lang w:val="id-ID"/>
        </w:rPr>
      </w:pPr>
      <w:r w:rsidRPr="00EC1D17">
        <w:rPr>
          <w:rFonts w:ascii="Times New Roman" w:hAnsi="Times New Roman"/>
          <w:sz w:val="24"/>
          <w:szCs w:val="24"/>
        </w:rPr>
        <w:t>Hadari Nawawi, Metode Penelitian Bidang Sosial, (Yogyakarta, Universitas Gajah Mada Pers, 2003),</w:t>
      </w:r>
    </w:p>
    <w:p w:rsidR="00613F17" w:rsidRPr="00EC1D17" w:rsidRDefault="00613F17" w:rsidP="00613F17">
      <w:pPr>
        <w:pStyle w:val="FootnoteText"/>
        <w:spacing w:after="0" w:line="240" w:lineRule="auto"/>
        <w:jc w:val="both"/>
        <w:rPr>
          <w:rFonts w:ascii="Times New Roman" w:hAnsi="Times New Roman"/>
          <w:sz w:val="24"/>
          <w:szCs w:val="24"/>
          <w:lang w:val="id-ID"/>
        </w:rPr>
      </w:pPr>
      <w:r w:rsidRPr="00EC1D17">
        <w:rPr>
          <w:rFonts w:ascii="Times New Roman" w:hAnsi="Times New Roman"/>
          <w:sz w:val="24"/>
          <w:szCs w:val="24"/>
        </w:rPr>
        <w:t>M.Solly Lubis, Filsafat Ilmu dan Penelitian, Bandung : Mandar Maju,1994.hal.80</w:t>
      </w:r>
    </w:p>
    <w:p w:rsidR="00613F17"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M.S, Kaelan, H, DR, Prof. Negara Kebangsaan Pancasila. Paradigma, Yogyakarta, 2013</w:t>
      </w:r>
    </w:p>
    <w:p w:rsidR="00613F17" w:rsidRDefault="00613F17" w:rsidP="00613F17">
      <w:pPr>
        <w:pStyle w:val="FootnoteText"/>
        <w:spacing w:after="0" w:line="240" w:lineRule="auto"/>
        <w:jc w:val="both"/>
        <w:rPr>
          <w:rFonts w:ascii="Times New Roman" w:hAnsi="Times New Roman"/>
          <w:sz w:val="24"/>
          <w:szCs w:val="24"/>
        </w:rPr>
      </w:pPr>
      <w:r w:rsidRPr="00EC1D17">
        <w:rPr>
          <w:rFonts w:ascii="Times New Roman" w:hAnsi="Times New Roman"/>
          <w:sz w:val="24"/>
          <w:szCs w:val="24"/>
        </w:rPr>
        <w:t>Mukti Fajart Nur Dewata dan Yulianto Achmad, Dualisme Penelitian Hukum Normatif dan Empiris,(Yogyakarta,Pustaka Pelajar,2004)</w:t>
      </w:r>
    </w:p>
    <w:p w:rsidR="00613F17" w:rsidRDefault="00613F17" w:rsidP="00613F17">
      <w:pPr>
        <w:pStyle w:val="FootnoteText"/>
        <w:spacing w:after="0" w:line="240" w:lineRule="auto"/>
        <w:jc w:val="both"/>
        <w:rPr>
          <w:rFonts w:ascii="Times New Roman" w:hAnsi="Times New Roman"/>
          <w:sz w:val="24"/>
          <w:szCs w:val="24"/>
        </w:rPr>
      </w:pPr>
    </w:p>
    <w:p w:rsidR="00613F17" w:rsidRDefault="00613F17" w:rsidP="00613F17">
      <w:pPr>
        <w:pStyle w:val="FootnoteText"/>
        <w:spacing w:after="0" w:line="240" w:lineRule="auto"/>
        <w:jc w:val="both"/>
        <w:rPr>
          <w:rFonts w:ascii="Times New Roman" w:hAnsi="Times New Roman"/>
          <w:sz w:val="24"/>
          <w:szCs w:val="24"/>
        </w:rPr>
      </w:pPr>
      <w:r w:rsidRPr="004768D1">
        <w:rPr>
          <w:rFonts w:ascii="Times New Roman" w:hAnsi="Times New Roman"/>
          <w:sz w:val="24"/>
          <w:szCs w:val="24"/>
        </w:rPr>
        <w:lastRenderedPageBreak/>
        <w:t>Paulus, Wahana, Drs. Pustaka Filsafat Pancasila. Kanius, yokyakarta, 1993</w:t>
      </w:r>
    </w:p>
    <w:p w:rsidR="00613F17" w:rsidRDefault="00613F17" w:rsidP="00613F17">
      <w:pPr>
        <w:pStyle w:val="FootnoteText"/>
        <w:spacing w:after="0" w:line="240" w:lineRule="auto"/>
        <w:jc w:val="both"/>
        <w:rPr>
          <w:rFonts w:ascii="Times New Roman" w:hAnsi="Times New Roman"/>
          <w:sz w:val="24"/>
          <w:szCs w:val="24"/>
        </w:rPr>
      </w:pPr>
    </w:p>
    <w:p w:rsidR="00613F17" w:rsidRDefault="00613F17" w:rsidP="00613F17">
      <w:pPr>
        <w:pStyle w:val="FootnoteText"/>
        <w:spacing w:after="0" w:line="240" w:lineRule="auto"/>
        <w:jc w:val="both"/>
        <w:rPr>
          <w:rFonts w:ascii="Times New Roman" w:hAnsi="Times New Roman"/>
          <w:sz w:val="24"/>
          <w:szCs w:val="24"/>
        </w:rPr>
      </w:pPr>
      <w:r w:rsidRPr="00EC1D17">
        <w:rPr>
          <w:rFonts w:ascii="Times New Roman" w:hAnsi="Times New Roman"/>
          <w:sz w:val="24"/>
          <w:szCs w:val="24"/>
        </w:rPr>
        <w:t>R.Abdussalam, Prospek Hukum Pidana Indonesia Dalam Mewujudkan Rasa Keadilan Masyarakat.(Jakarta, Restu Agung,2006)</w:t>
      </w:r>
    </w:p>
    <w:p w:rsidR="00613F17" w:rsidRDefault="00613F17" w:rsidP="00613F17">
      <w:pPr>
        <w:pStyle w:val="FootnoteText"/>
        <w:spacing w:after="0" w:line="240" w:lineRule="auto"/>
        <w:jc w:val="both"/>
        <w:rPr>
          <w:rFonts w:ascii="Times New Roman" w:hAnsi="Times New Roman"/>
          <w:sz w:val="24"/>
          <w:szCs w:val="24"/>
        </w:rPr>
      </w:pPr>
    </w:p>
    <w:p w:rsidR="00613F17" w:rsidRDefault="00613F17" w:rsidP="00613F17">
      <w:pPr>
        <w:pStyle w:val="FootnoteText"/>
        <w:spacing w:after="0" w:line="240" w:lineRule="auto"/>
        <w:jc w:val="both"/>
        <w:rPr>
          <w:rFonts w:ascii="Times New Roman" w:hAnsi="Times New Roman"/>
          <w:sz w:val="24"/>
          <w:szCs w:val="24"/>
        </w:rPr>
      </w:pPr>
      <w:r w:rsidRPr="00EC1D17">
        <w:rPr>
          <w:rFonts w:ascii="Times New Roman" w:hAnsi="Times New Roman"/>
          <w:sz w:val="24"/>
          <w:szCs w:val="24"/>
        </w:rPr>
        <w:t>Satjipto Rahardjo, Ilmu Hukum (Ban</w:t>
      </w:r>
      <w:r>
        <w:rPr>
          <w:rFonts w:ascii="Times New Roman" w:hAnsi="Times New Roman"/>
          <w:sz w:val="24"/>
          <w:szCs w:val="24"/>
        </w:rPr>
        <w:t>dung Citra Aditya Bakti, 2000).</w:t>
      </w:r>
    </w:p>
    <w:p w:rsidR="00613F17" w:rsidRDefault="00613F17" w:rsidP="00613F17">
      <w:pPr>
        <w:pStyle w:val="FootnoteText"/>
        <w:spacing w:after="0" w:line="240" w:lineRule="auto"/>
        <w:jc w:val="both"/>
        <w:rPr>
          <w:rFonts w:ascii="Times New Roman" w:hAnsi="Times New Roman"/>
          <w:sz w:val="24"/>
          <w:szCs w:val="24"/>
        </w:rPr>
      </w:pPr>
    </w:p>
    <w:p w:rsidR="00613F17" w:rsidRDefault="00613F17" w:rsidP="00613F17">
      <w:pPr>
        <w:pStyle w:val="FootnoteText"/>
        <w:spacing w:after="0" w:line="240" w:lineRule="auto"/>
        <w:jc w:val="both"/>
        <w:rPr>
          <w:rFonts w:ascii="Times New Roman" w:hAnsi="Times New Roman"/>
          <w:sz w:val="24"/>
          <w:szCs w:val="24"/>
        </w:rPr>
      </w:pPr>
      <w:r w:rsidRPr="00EC1D17">
        <w:rPr>
          <w:rFonts w:ascii="Times New Roman" w:hAnsi="Times New Roman"/>
          <w:sz w:val="24"/>
          <w:szCs w:val="24"/>
        </w:rPr>
        <w:t xml:space="preserve">Soerjono Soekanto, </w:t>
      </w:r>
      <w:r w:rsidRPr="00EC1D17">
        <w:rPr>
          <w:rFonts w:ascii="Times New Roman" w:hAnsi="Times New Roman"/>
          <w:i/>
          <w:sz w:val="24"/>
          <w:szCs w:val="24"/>
        </w:rPr>
        <w:t>Pengantar Penelitian Hukum</w:t>
      </w:r>
      <w:r w:rsidRPr="00EC1D17">
        <w:rPr>
          <w:rFonts w:ascii="Times New Roman" w:hAnsi="Times New Roman"/>
          <w:sz w:val="24"/>
          <w:szCs w:val="24"/>
        </w:rPr>
        <w:t xml:space="preserve">, Universitas Indonesia, 2006 </w:t>
      </w:r>
    </w:p>
    <w:p w:rsidR="00613F17" w:rsidRDefault="00613F17" w:rsidP="00613F17">
      <w:pPr>
        <w:pStyle w:val="FootnoteText"/>
        <w:spacing w:after="0" w:line="240" w:lineRule="auto"/>
        <w:jc w:val="both"/>
        <w:rPr>
          <w:rFonts w:ascii="Times New Roman" w:hAnsi="Times New Roman"/>
          <w:sz w:val="24"/>
          <w:szCs w:val="24"/>
        </w:rPr>
      </w:pPr>
    </w:p>
    <w:p w:rsidR="00613F17" w:rsidRDefault="00613F17" w:rsidP="00613F17">
      <w:pPr>
        <w:pStyle w:val="FootnoteText"/>
        <w:spacing w:after="0" w:line="240" w:lineRule="auto"/>
        <w:jc w:val="both"/>
        <w:rPr>
          <w:rFonts w:ascii="Times New Roman" w:hAnsi="Times New Roman"/>
          <w:sz w:val="24"/>
          <w:szCs w:val="24"/>
        </w:rPr>
      </w:pPr>
      <w:r w:rsidRPr="00EC1D17">
        <w:rPr>
          <w:rFonts w:ascii="Times New Roman" w:hAnsi="Times New Roman"/>
          <w:sz w:val="24"/>
          <w:szCs w:val="24"/>
        </w:rPr>
        <w:t xml:space="preserve">Soedjono Dirjosisworo, </w:t>
      </w:r>
      <w:r w:rsidRPr="00EC1D17">
        <w:rPr>
          <w:rFonts w:ascii="Times New Roman" w:hAnsi="Times New Roman"/>
          <w:i/>
          <w:sz w:val="24"/>
          <w:szCs w:val="24"/>
        </w:rPr>
        <w:t>Pengantar Ilmu Hukum</w:t>
      </w:r>
      <w:r w:rsidRPr="00EC1D17">
        <w:rPr>
          <w:rFonts w:ascii="Times New Roman" w:hAnsi="Times New Roman"/>
          <w:sz w:val="24"/>
          <w:szCs w:val="24"/>
        </w:rPr>
        <w:t>, (</w:t>
      </w:r>
      <w:r>
        <w:rPr>
          <w:rFonts w:ascii="Times New Roman" w:hAnsi="Times New Roman"/>
          <w:sz w:val="24"/>
          <w:szCs w:val="24"/>
        </w:rPr>
        <w:t>Jakarta, Grafindo Persada 1983)</w:t>
      </w:r>
    </w:p>
    <w:p w:rsidR="00613F17" w:rsidRDefault="00613F17" w:rsidP="00613F17">
      <w:pPr>
        <w:pStyle w:val="FootnoteText"/>
        <w:spacing w:after="0" w:line="240" w:lineRule="auto"/>
        <w:jc w:val="both"/>
        <w:rPr>
          <w:rFonts w:ascii="Times New Roman" w:hAnsi="Times New Roman"/>
          <w:sz w:val="24"/>
          <w:szCs w:val="24"/>
        </w:rPr>
      </w:pPr>
    </w:p>
    <w:p w:rsidR="00613F17"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xml:space="preserve">Sutrisno, Slamet, Drs.Filsafat dan Ideologi Pancasila. Andi Publisher, Yokyakarta, 2006 </w:t>
      </w:r>
    </w:p>
    <w:p w:rsidR="00613F17"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Siregar, Bismar. Hukum Acara Pidana. Binacipta, Jakarta, 1983</w:t>
      </w:r>
    </w:p>
    <w:p w:rsidR="00613F17" w:rsidRDefault="00613F17" w:rsidP="00613F17">
      <w:pPr>
        <w:spacing w:after="0" w:line="240" w:lineRule="auto"/>
        <w:jc w:val="both"/>
        <w:rPr>
          <w:rFonts w:ascii="Times New Roman" w:hAnsi="Times New Roman"/>
          <w:sz w:val="24"/>
          <w:szCs w:val="24"/>
        </w:rPr>
      </w:pPr>
    </w:p>
    <w:p w:rsidR="00613F17" w:rsidRPr="00983F21" w:rsidRDefault="00613F17" w:rsidP="00613F17">
      <w:pPr>
        <w:spacing w:after="0" w:line="240" w:lineRule="auto"/>
        <w:jc w:val="both"/>
        <w:rPr>
          <w:rFonts w:ascii="Times New Roman" w:hAnsi="Times New Roman"/>
          <w:b/>
          <w:sz w:val="24"/>
          <w:szCs w:val="24"/>
        </w:rPr>
      </w:pPr>
      <w:r w:rsidRPr="00983F21">
        <w:rPr>
          <w:rFonts w:ascii="Times New Roman" w:hAnsi="Times New Roman"/>
          <w:b/>
          <w:sz w:val="24"/>
          <w:szCs w:val="24"/>
        </w:rPr>
        <w:t>Internet :</w:t>
      </w:r>
    </w:p>
    <w:p w:rsidR="00613F17" w:rsidRPr="004768D1" w:rsidRDefault="00613F17" w:rsidP="00613F17">
      <w:pPr>
        <w:spacing w:after="0" w:line="240" w:lineRule="auto"/>
        <w:jc w:val="both"/>
        <w:rPr>
          <w:rFonts w:ascii="Times New Roman" w:hAnsi="Times New Roman"/>
          <w:sz w:val="24"/>
          <w:szCs w:val="24"/>
        </w:rPr>
      </w:pPr>
      <w:r w:rsidRPr="0076486A">
        <w:rPr>
          <w:rFonts w:ascii="Times New Roman" w:hAnsi="Times New Roman"/>
        </w:rPr>
        <w:t xml:space="preserve">Muslihin Al-Hafizah, </w:t>
      </w:r>
      <w:r w:rsidRPr="0076486A">
        <w:rPr>
          <w:rFonts w:ascii="Times New Roman" w:hAnsi="Times New Roman"/>
          <w:i/>
        </w:rPr>
        <w:t>Pengertian Teori Ilmiah,</w:t>
      </w:r>
      <w:r w:rsidRPr="0076486A">
        <w:rPr>
          <w:rFonts w:ascii="Times New Roman" w:hAnsi="Times New Roman"/>
        </w:rPr>
        <w:t xml:space="preserve"> www. Referensi makalah.com/2012/08/pengertian-teori-ilmiah.html diunduh pada tanggal 27 Februari 2020.</w:t>
      </w:r>
    </w:p>
    <w:p w:rsidR="00613F17" w:rsidRDefault="00613F17" w:rsidP="00613F17">
      <w:pPr>
        <w:spacing w:after="0" w:line="240" w:lineRule="auto"/>
        <w:jc w:val="both"/>
        <w:rPr>
          <w:rFonts w:ascii="Times New Roman" w:hAnsi="Times New Roman"/>
          <w:sz w:val="24"/>
          <w:szCs w:val="24"/>
        </w:rPr>
      </w:pPr>
      <w:r w:rsidRPr="004768D1">
        <w:rPr>
          <w:rFonts w:ascii="Times New Roman" w:hAnsi="Times New Roman"/>
          <w:sz w:val="24"/>
          <w:szCs w:val="24"/>
        </w:rPr>
        <w:t xml:space="preserve">http://hardika.blog.fisip.uns.ac.id/2012/03/13/filsafat pancasila.html </w:t>
      </w:r>
      <w:hyperlink r:id="rId10" w:history="1">
        <w:r w:rsidRPr="005026BD">
          <w:rPr>
            <w:rStyle w:val="Hyperlink"/>
            <w:rFonts w:ascii="Times New Roman" w:hAnsi="Times New Roman"/>
            <w:sz w:val="24"/>
            <w:szCs w:val="24"/>
          </w:rPr>
          <w:t>http://andicvantastic.blogspot.com/2013/10/pancasila-sebagai-filsafat.html</w:t>
        </w:r>
      </w:hyperlink>
    </w:p>
    <w:p w:rsidR="00613F17" w:rsidRPr="00983F21" w:rsidRDefault="00613F17" w:rsidP="00613F17">
      <w:pPr>
        <w:pStyle w:val="FootnoteText"/>
        <w:spacing w:after="0" w:line="240" w:lineRule="auto"/>
        <w:jc w:val="both"/>
        <w:rPr>
          <w:rFonts w:ascii="Times New Roman" w:hAnsi="Times New Roman"/>
          <w:sz w:val="24"/>
          <w:szCs w:val="24"/>
        </w:rPr>
      </w:pPr>
      <w:r w:rsidRPr="00983F21">
        <w:rPr>
          <w:rFonts w:ascii="Times New Roman" w:hAnsi="Times New Roman"/>
          <w:sz w:val="24"/>
          <w:szCs w:val="24"/>
        </w:rPr>
        <w:t>Jeremmy Bentham, http.//id.wikipedia.org/wiki/Jeremy_Bentham diakses pada tanggal 27 Pebruari 2020.</w:t>
      </w:r>
    </w:p>
    <w:p w:rsidR="00613F17" w:rsidRPr="00983F21" w:rsidRDefault="00613F17" w:rsidP="00613F17">
      <w:pPr>
        <w:pStyle w:val="FootnoteText"/>
        <w:spacing w:after="0" w:line="240" w:lineRule="auto"/>
        <w:jc w:val="both"/>
        <w:rPr>
          <w:sz w:val="24"/>
          <w:szCs w:val="24"/>
        </w:rPr>
      </w:pPr>
      <w:r w:rsidRPr="00983F21">
        <w:rPr>
          <w:rFonts w:ascii="Times New Roman" w:hAnsi="Times New Roman"/>
          <w:sz w:val="24"/>
          <w:szCs w:val="24"/>
        </w:rPr>
        <w:t xml:space="preserve">Jeremy Bentham, </w:t>
      </w:r>
      <w:hyperlink r:id="rId11" w:history="1">
        <w:r w:rsidRPr="00983F21">
          <w:rPr>
            <w:rStyle w:val="Hyperlink"/>
            <w:rFonts w:ascii="Times New Roman" w:hAnsi="Times New Roman"/>
            <w:sz w:val="24"/>
            <w:szCs w:val="24"/>
          </w:rPr>
          <w:t>http://id.wikipedia.org/wiki/Jeremy_Bentham</w:t>
        </w:r>
      </w:hyperlink>
      <w:r w:rsidRPr="00983F21">
        <w:rPr>
          <w:rFonts w:ascii="Times New Roman" w:hAnsi="Times New Roman"/>
          <w:sz w:val="24"/>
          <w:szCs w:val="24"/>
        </w:rPr>
        <w:t xml:space="preserve"> diakses tanggal 27 Pebruari 2020.</w:t>
      </w:r>
    </w:p>
    <w:p w:rsidR="00613F17" w:rsidRPr="00983F21" w:rsidRDefault="00613F17" w:rsidP="00613F17">
      <w:pPr>
        <w:spacing w:after="0" w:line="240" w:lineRule="auto"/>
        <w:jc w:val="both"/>
        <w:rPr>
          <w:rFonts w:ascii="Times New Roman" w:hAnsi="Times New Roman"/>
          <w:sz w:val="24"/>
          <w:szCs w:val="24"/>
        </w:rPr>
      </w:pPr>
      <w:r w:rsidRPr="00983F21">
        <w:rPr>
          <w:rFonts w:ascii="Times New Roman" w:hAnsi="Times New Roman"/>
          <w:sz w:val="24"/>
          <w:szCs w:val="24"/>
        </w:rPr>
        <w:t xml:space="preserve">Join Community, Memahami Kepastian Dalam Hukum, </w:t>
      </w:r>
      <w:hyperlink r:id="rId12" w:history="1">
        <w:r w:rsidRPr="00983F21">
          <w:rPr>
            <w:rStyle w:val="Hyperlink"/>
            <w:rFonts w:ascii="Times New Roman" w:hAnsi="Times New Roman"/>
            <w:sz w:val="24"/>
            <w:szCs w:val="24"/>
          </w:rPr>
          <w:t>http://ngobrolinhukum.com/2013/02/05/memahami-kepastian-hukum/diakses tanggal 27 Pebruari 2020</w:t>
        </w:r>
      </w:hyperlink>
    </w:p>
    <w:p w:rsidR="00931329" w:rsidRDefault="00931329" w:rsidP="00613F17">
      <w:pPr>
        <w:spacing w:after="0" w:line="240" w:lineRule="auto"/>
        <w:jc w:val="both"/>
        <w:rPr>
          <w:rFonts w:ascii="Times New Roman" w:hAnsi="Times New Roman"/>
          <w:sz w:val="24"/>
          <w:szCs w:val="24"/>
        </w:rPr>
        <w:sectPr w:rsidR="00931329" w:rsidSect="00931329">
          <w:type w:val="continuous"/>
          <w:pgSz w:w="11906" w:h="16838"/>
          <w:pgMar w:top="1440" w:right="1440" w:bottom="1440" w:left="1440" w:header="708" w:footer="708" w:gutter="0"/>
          <w:cols w:num="2" w:space="708"/>
          <w:docGrid w:linePitch="360"/>
        </w:sectPr>
      </w:pPr>
    </w:p>
    <w:p w:rsidR="00613F17" w:rsidRPr="004768D1" w:rsidRDefault="00613F17" w:rsidP="00613F17">
      <w:pPr>
        <w:spacing w:after="0" w:line="240" w:lineRule="auto"/>
        <w:jc w:val="both"/>
        <w:rPr>
          <w:rFonts w:ascii="Times New Roman" w:hAnsi="Times New Roman"/>
          <w:sz w:val="24"/>
          <w:szCs w:val="24"/>
        </w:rPr>
      </w:pPr>
    </w:p>
    <w:p w:rsidR="00613F17" w:rsidRPr="004768D1" w:rsidRDefault="00613F17" w:rsidP="00613F17">
      <w:pPr>
        <w:spacing w:after="0" w:line="240" w:lineRule="auto"/>
        <w:rPr>
          <w:rFonts w:ascii="Times New Roman" w:hAnsi="Times New Roman"/>
          <w:sz w:val="24"/>
          <w:szCs w:val="24"/>
        </w:rPr>
      </w:pPr>
    </w:p>
    <w:p w:rsidR="00613F17" w:rsidRDefault="00613F17" w:rsidP="00613F17">
      <w:pPr>
        <w:spacing w:after="0"/>
      </w:pPr>
    </w:p>
    <w:sectPr w:rsidR="00613F17" w:rsidSect="00931329">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165D" w:rsidRDefault="0009165D" w:rsidP="00613F17">
      <w:pPr>
        <w:spacing w:after="0" w:line="240" w:lineRule="auto"/>
      </w:pPr>
      <w:r>
        <w:separator/>
      </w:r>
    </w:p>
  </w:endnote>
  <w:endnote w:type="continuationSeparator" w:id="1">
    <w:p w:rsidR="0009165D" w:rsidRDefault="0009165D" w:rsidP="00613F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400887"/>
      <w:docPartObj>
        <w:docPartGallery w:val="Page Numbers (Bottom of Page)"/>
        <w:docPartUnique/>
      </w:docPartObj>
    </w:sdtPr>
    <w:sdtContent>
      <w:p w:rsidR="00376FE2" w:rsidRDefault="00376FE2">
        <w:pPr>
          <w:pStyle w:val="Footer"/>
          <w:jc w:val="center"/>
        </w:pPr>
        <w:fldSimple w:instr=" PAGE   \* MERGEFORMAT ">
          <w:r>
            <w:rPr>
              <w:noProof/>
            </w:rPr>
            <w:t>27</w:t>
          </w:r>
        </w:fldSimple>
      </w:p>
    </w:sdtContent>
  </w:sdt>
  <w:p w:rsidR="00376FE2" w:rsidRDefault="00376FE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165D" w:rsidRDefault="0009165D" w:rsidP="00613F17">
      <w:pPr>
        <w:spacing w:after="0" w:line="240" w:lineRule="auto"/>
      </w:pPr>
      <w:r>
        <w:separator/>
      </w:r>
    </w:p>
  </w:footnote>
  <w:footnote w:type="continuationSeparator" w:id="1">
    <w:p w:rsidR="0009165D" w:rsidRDefault="0009165D" w:rsidP="00613F17">
      <w:pPr>
        <w:spacing w:after="0" w:line="240" w:lineRule="auto"/>
      </w:pPr>
      <w:r>
        <w:continuationSeparator/>
      </w:r>
    </w:p>
  </w:footnote>
  <w:footnote w:id="2">
    <w:p w:rsidR="00613F17" w:rsidRPr="0076486A" w:rsidRDefault="00613F17" w:rsidP="00613F17">
      <w:pPr>
        <w:pStyle w:val="FootnoteText"/>
        <w:spacing w:after="0" w:line="240" w:lineRule="auto"/>
        <w:ind w:firstLine="720"/>
        <w:jc w:val="both"/>
        <w:rPr>
          <w:rFonts w:ascii="Times New Roman" w:hAnsi="Times New Roman"/>
        </w:rPr>
      </w:pPr>
      <w:r>
        <w:rPr>
          <w:rStyle w:val="FootnoteReference"/>
        </w:rPr>
        <w:footnoteRef/>
      </w:r>
      <w:r>
        <w:t xml:space="preserve">  </w:t>
      </w:r>
      <w:r w:rsidRPr="0076486A">
        <w:rPr>
          <w:rFonts w:ascii="Times New Roman" w:hAnsi="Times New Roman"/>
        </w:rPr>
        <w:t xml:space="preserve">Muslihin Al-Hafizah, </w:t>
      </w:r>
      <w:r w:rsidRPr="0076486A">
        <w:rPr>
          <w:rFonts w:ascii="Times New Roman" w:hAnsi="Times New Roman"/>
          <w:i/>
        </w:rPr>
        <w:t>Pengertian Teori Ilmiah,</w:t>
      </w:r>
      <w:r w:rsidRPr="0076486A">
        <w:rPr>
          <w:rFonts w:ascii="Times New Roman" w:hAnsi="Times New Roman"/>
        </w:rPr>
        <w:t xml:space="preserve"> www. Referensi makalah.com/2012/08/pengertian-teori-ilmiah.html diunduh pada tanggal 27 Februari 2020.</w:t>
      </w:r>
    </w:p>
  </w:footnote>
  <w:footnote w:id="3">
    <w:p w:rsidR="00613F17" w:rsidRPr="00057ADC" w:rsidRDefault="00613F17" w:rsidP="00613F17">
      <w:pPr>
        <w:pStyle w:val="FootnoteText"/>
        <w:spacing w:after="0" w:line="240" w:lineRule="auto"/>
        <w:ind w:firstLine="720"/>
        <w:jc w:val="both"/>
        <w:rPr>
          <w:rFonts w:ascii="Times New Roman" w:hAnsi="Times New Roman"/>
        </w:rPr>
      </w:pPr>
      <w:r w:rsidRPr="00057ADC">
        <w:rPr>
          <w:rStyle w:val="FootnoteReference"/>
          <w:rFonts w:ascii="Times New Roman" w:hAnsi="Times New Roman"/>
        </w:rPr>
        <w:footnoteRef/>
      </w:r>
      <w:r w:rsidRPr="00057ADC">
        <w:rPr>
          <w:rFonts w:ascii="Times New Roman" w:hAnsi="Times New Roman"/>
        </w:rPr>
        <w:t xml:space="preserve">  M.Solly Lubis, Filsafat Ilmu dan Penelitian, Bandung : Mandar Maju,1994.hal.80</w:t>
      </w:r>
    </w:p>
  </w:footnote>
  <w:footnote w:id="4">
    <w:p w:rsidR="00613F17" w:rsidRPr="00057ADC" w:rsidRDefault="00613F17" w:rsidP="00613F17">
      <w:pPr>
        <w:pStyle w:val="FootnoteText"/>
        <w:spacing w:line="240" w:lineRule="auto"/>
        <w:ind w:firstLine="720"/>
        <w:jc w:val="both"/>
        <w:rPr>
          <w:rFonts w:ascii="Times New Roman" w:hAnsi="Times New Roman"/>
        </w:rPr>
      </w:pPr>
      <w:r w:rsidRPr="00057ADC">
        <w:rPr>
          <w:rStyle w:val="FootnoteReference"/>
          <w:rFonts w:ascii="Times New Roman" w:hAnsi="Times New Roman"/>
        </w:rPr>
        <w:footnoteRef/>
      </w:r>
      <w:r w:rsidRPr="00057ADC">
        <w:rPr>
          <w:rFonts w:ascii="Times New Roman" w:hAnsi="Times New Roman"/>
        </w:rPr>
        <w:t xml:space="preserve">  Hadari Nawawi, Metode Penelitian Bidang Sosial, (Yogyakarta, Universitas Gajah Mada Pers, 2003),hal. 39-40</w:t>
      </w:r>
    </w:p>
  </w:footnote>
  <w:footnote w:id="5">
    <w:p w:rsidR="00613F17" w:rsidRPr="00057ADC" w:rsidRDefault="00613F17" w:rsidP="00613F17">
      <w:pPr>
        <w:pStyle w:val="FootnoteText"/>
        <w:spacing w:after="0" w:line="240" w:lineRule="auto"/>
        <w:ind w:firstLine="720"/>
        <w:jc w:val="both"/>
        <w:rPr>
          <w:rFonts w:ascii="Times New Roman" w:hAnsi="Times New Roman"/>
        </w:rPr>
      </w:pPr>
      <w:r w:rsidRPr="00057ADC">
        <w:rPr>
          <w:rStyle w:val="FootnoteReference"/>
          <w:rFonts w:ascii="Times New Roman" w:hAnsi="Times New Roman"/>
        </w:rPr>
        <w:footnoteRef/>
      </w:r>
      <w:r w:rsidRPr="00057ADC">
        <w:rPr>
          <w:rFonts w:ascii="Times New Roman" w:hAnsi="Times New Roman"/>
        </w:rPr>
        <w:t xml:space="preserve">  Soerjono Soekanto, </w:t>
      </w:r>
      <w:r w:rsidRPr="00057ADC">
        <w:rPr>
          <w:rFonts w:ascii="Times New Roman" w:hAnsi="Times New Roman"/>
          <w:i/>
        </w:rPr>
        <w:t>Pengantar Penelitian Hukum</w:t>
      </w:r>
      <w:r w:rsidRPr="00057ADC">
        <w:rPr>
          <w:rFonts w:ascii="Times New Roman" w:hAnsi="Times New Roman"/>
        </w:rPr>
        <w:t>, Universitas Indonesia, 2006 hal. 121</w:t>
      </w:r>
    </w:p>
  </w:footnote>
  <w:footnote w:id="6">
    <w:p w:rsidR="00613F17" w:rsidRPr="007D7C87" w:rsidRDefault="00613F17" w:rsidP="00613F17">
      <w:pPr>
        <w:pStyle w:val="FootnoteText"/>
        <w:spacing w:after="0" w:line="240" w:lineRule="auto"/>
        <w:ind w:firstLine="720"/>
        <w:jc w:val="both"/>
        <w:rPr>
          <w:rFonts w:ascii="Times New Roman" w:hAnsi="Times New Roman"/>
        </w:rPr>
      </w:pPr>
      <w:r w:rsidRPr="007D7C87">
        <w:rPr>
          <w:rStyle w:val="FootnoteReference"/>
          <w:rFonts w:ascii="Times New Roman" w:hAnsi="Times New Roman"/>
        </w:rPr>
        <w:footnoteRef/>
      </w:r>
      <w:r w:rsidRPr="007D7C87">
        <w:rPr>
          <w:rFonts w:ascii="Times New Roman" w:hAnsi="Times New Roman"/>
        </w:rPr>
        <w:t xml:space="preserve">  Mukti Fajart Nur Dewata dan Yulianto Achmad, Dualisme Penelitian Hukum Normatif dan Empiris,(Yogyakarta,Pustaka Pelajar,2004)hal.16</w:t>
      </w:r>
    </w:p>
  </w:footnote>
  <w:footnote w:id="7">
    <w:p w:rsidR="00613F17" w:rsidRPr="007011DB" w:rsidRDefault="00613F17" w:rsidP="00613F17">
      <w:pPr>
        <w:pStyle w:val="FootnoteText"/>
        <w:spacing w:after="0" w:line="240" w:lineRule="auto"/>
        <w:ind w:firstLine="720"/>
        <w:jc w:val="both"/>
        <w:rPr>
          <w:rFonts w:ascii="Times New Roman" w:hAnsi="Times New Roman"/>
        </w:rPr>
      </w:pPr>
      <w:r>
        <w:rPr>
          <w:rStyle w:val="FootnoteReference"/>
        </w:rPr>
        <w:footnoteRef/>
      </w:r>
      <w:r>
        <w:t xml:space="preserve">  </w:t>
      </w:r>
      <w:r w:rsidRPr="007011DB">
        <w:rPr>
          <w:rFonts w:ascii="Times New Roman" w:hAnsi="Times New Roman"/>
        </w:rPr>
        <w:t xml:space="preserve">Soedjono Dirjosisworo, </w:t>
      </w:r>
      <w:r w:rsidRPr="007011DB">
        <w:rPr>
          <w:rFonts w:ascii="Times New Roman" w:hAnsi="Times New Roman"/>
          <w:i/>
        </w:rPr>
        <w:t>Pengantar Ilmu Hukum</w:t>
      </w:r>
      <w:r w:rsidRPr="007011DB">
        <w:rPr>
          <w:rFonts w:ascii="Times New Roman" w:hAnsi="Times New Roman"/>
        </w:rPr>
        <w:t>, (Jakarta, Grafindo Persada 1983), hal 11</w:t>
      </w:r>
    </w:p>
  </w:footnote>
  <w:footnote w:id="8">
    <w:p w:rsidR="00613F17" w:rsidRPr="007011DB" w:rsidRDefault="00613F17" w:rsidP="00613F17">
      <w:pPr>
        <w:pStyle w:val="FootnoteText"/>
        <w:ind w:firstLine="720"/>
        <w:jc w:val="both"/>
        <w:rPr>
          <w:rFonts w:ascii="Times New Roman" w:hAnsi="Times New Roman"/>
        </w:rPr>
      </w:pPr>
      <w:r w:rsidRPr="007011DB">
        <w:rPr>
          <w:rStyle w:val="FootnoteReference"/>
          <w:rFonts w:ascii="Times New Roman" w:hAnsi="Times New Roman"/>
        </w:rPr>
        <w:footnoteRef/>
      </w:r>
      <w:r w:rsidRPr="007011DB">
        <w:rPr>
          <w:rFonts w:ascii="Times New Roman" w:hAnsi="Times New Roman"/>
        </w:rPr>
        <w:t xml:space="preserve">  C.S.T.Kansil, </w:t>
      </w:r>
      <w:r w:rsidRPr="007011DB">
        <w:rPr>
          <w:rFonts w:ascii="Times New Roman" w:hAnsi="Times New Roman"/>
          <w:i/>
        </w:rPr>
        <w:t>Pengantar Ilmu Hukum Dan Tata Hukum Indonesia</w:t>
      </w:r>
      <w:r w:rsidRPr="007011DB">
        <w:rPr>
          <w:rFonts w:ascii="Times New Roman" w:hAnsi="Times New Roman"/>
        </w:rPr>
        <w:t>, (Jakarta, Balai Pustaka,1986). Hal. 41-45</w:t>
      </w:r>
    </w:p>
  </w:footnote>
  <w:footnote w:id="9">
    <w:p w:rsidR="00613F17" w:rsidRPr="00FB3465" w:rsidRDefault="00613F17" w:rsidP="00613F17">
      <w:pPr>
        <w:pStyle w:val="FootnoteText"/>
        <w:spacing w:after="0" w:line="240" w:lineRule="auto"/>
        <w:ind w:firstLine="720"/>
        <w:jc w:val="both"/>
        <w:rPr>
          <w:rFonts w:ascii="Times New Roman" w:hAnsi="Times New Roman"/>
        </w:rPr>
      </w:pPr>
      <w:r w:rsidRPr="00FB3465">
        <w:rPr>
          <w:rStyle w:val="FootnoteReference"/>
          <w:rFonts w:ascii="Times New Roman" w:hAnsi="Times New Roman"/>
        </w:rPr>
        <w:footnoteRef/>
      </w:r>
      <w:r w:rsidRPr="00FB3465">
        <w:rPr>
          <w:rFonts w:ascii="Times New Roman" w:hAnsi="Times New Roman"/>
        </w:rPr>
        <w:t xml:space="preserve">  R.Abdussalam, Prospek Hukum Pidana Indonesia Dalam Mewujudkan Rasa Keadilan Masyarakat.(Jakarta, Restu Agung,2006)hal.16</w:t>
      </w:r>
    </w:p>
  </w:footnote>
  <w:footnote w:id="10">
    <w:p w:rsidR="00613F17" w:rsidRPr="001938D2" w:rsidRDefault="00613F17" w:rsidP="00613F17">
      <w:pPr>
        <w:pStyle w:val="FootnoteText"/>
        <w:spacing w:after="0"/>
        <w:ind w:firstLine="720"/>
        <w:rPr>
          <w:rFonts w:ascii="Times New Roman" w:hAnsi="Times New Roman"/>
        </w:rPr>
      </w:pPr>
      <w:r w:rsidRPr="001938D2">
        <w:rPr>
          <w:rStyle w:val="FootnoteReference"/>
          <w:rFonts w:ascii="Times New Roman" w:hAnsi="Times New Roman"/>
        </w:rPr>
        <w:footnoteRef/>
      </w:r>
      <w:r w:rsidRPr="001938D2">
        <w:rPr>
          <w:rFonts w:ascii="Times New Roman" w:hAnsi="Times New Roman"/>
        </w:rPr>
        <w:t xml:space="preserve">  </w:t>
      </w:r>
      <w:r w:rsidRPr="001938D2">
        <w:rPr>
          <w:rFonts w:ascii="Times New Roman" w:hAnsi="Times New Roman"/>
          <w:i/>
        </w:rPr>
        <w:t>Ibid</w:t>
      </w:r>
      <w:r w:rsidRPr="001938D2">
        <w:rPr>
          <w:rFonts w:ascii="Times New Roman" w:hAnsi="Times New Roman"/>
        </w:rPr>
        <w:t>,Hal 17</w:t>
      </w:r>
    </w:p>
  </w:footnote>
  <w:footnote w:id="11">
    <w:p w:rsidR="00613F17" w:rsidRPr="00480C63" w:rsidRDefault="00613F17" w:rsidP="00613F17">
      <w:pPr>
        <w:pStyle w:val="FootnoteText"/>
        <w:spacing w:after="0" w:line="240" w:lineRule="auto"/>
        <w:ind w:firstLine="720"/>
        <w:jc w:val="both"/>
        <w:rPr>
          <w:rFonts w:ascii="Times New Roman" w:hAnsi="Times New Roman"/>
        </w:rPr>
      </w:pPr>
      <w:r w:rsidRPr="00480C63">
        <w:rPr>
          <w:rStyle w:val="FootnoteReference"/>
          <w:rFonts w:ascii="Times New Roman" w:hAnsi="Times New Roman"/>
        </w:rPr>
        <w:footnoteRef/>
      </w:r>
      <w:r w:rsidRPr="00480C63">
        <w:rPr>
          <w:rFonts w:ascii="Times New Roman" w:hAnsi="Times New Roman"/>
        </w:rPr>
        <w:t xml:space="preserve"> Jeremmy Bentham, http.//id.wikipedia.org/wiki/Jeremy_Bentham diakses pada tanggal 27 Pebruari 2020.</w:t>
      </w:r>
    </w:p>
  </w:footnote>
  <w:footnote w:id="12">
    <w:p w:rsidR="00613F17" w:rsidRPr="00404E5D" w:rsidRDefault="00613F17" w:rsidP="00613F17">
      <w:pPr>
        <w:spacing w:after="0" w:line="240" w:lineRule="auto"/>
        <w:ind w:firstLine="720"/>
        <w:jc w:val="both"/>
        <w:rPr>
          <w:rFonts w:ascii="Times New Roman" w:hAnsi="Times New Roman"/>
          <w:sz w:val="20"/>
          <w:szCs w:val="20"/>
        </w:rPr>
      </w:pPr>
      <w:r w:rsidRPr="00404E5D">
        <w:rPr>
          <w:rStyle w:val="FootnoteReference"/>
          <w:rFonts w:ascii="Times New Roman" w:hAnsi="Times New Roman"/>
          <w:sz w:val="20"/>
          <w:szCs w:val="20"/>
        </w:rPr>
        <w:footnoteRef/>
      </w:r>
      <w:r w:rsidRPr="00404E5D">
        <w:rPr>
          <w:rFonts w:ascii="Times New Roman" w:hAnsi="Times New Roman"/>
          <w:sz w:val="20"/>
          <w:szCs w:val="20"/>
        </w:rPr>
        <w:t xml:space="preserve"> Siregar, Bismar. Hukum Acara Pidana. Binacipta, Jakarta, 1983</w:t>
      </w:r>
    </w:p>
    <w:p w:rsidR="00613F17" w:rsidRPr="00404E5D" w:rsidRDefault="00613F17" w:rsidP="00613F17">
      <w:pPr>
        <w:pStyle w:val="FootnoteText"/>
        <w:rPr>
          <w:b/>
          <w:lang w:val="id-ID"/>
        </w:rPr>
      </w:pPr>
    </w:p>
  </w:footnote>
  <w:footnote w:id="13">
    <w:p w:rsidR="00613F17" w:rsidRPr="004768D1" w:rsidRDefault="00613F17" w:rsidP="00613F17">
      <w:pPr>
        <w:pStyle w:val="FootnoteText"/>
        <w:rPr>
          <w:lang w:val="id-ID"/>
        </w:rPr>
      </w:pPr>
      <w:r>
        <w:rPr>
          <w:rStyle w:val="FootnoteReference"/>
        </w:rPr>
        <w:footnoteRef/>
      </w:r>
      <w:r>
        <w:t xml:space="preserve"> </w:t>
      </w:r>
      <w:r>
        <w:rPr>
          <w:rFonts w:ascii="Times New Roman" w:hAnsi="Times New Roman"/>
        </w:rPr>
        <w:t>Attamimi, 1990:66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329" w:rsidRPr="004A04AF" w:rsidRDefault="00931329" w:rsidP="00931329">
    <w:pPr>
      <w:pStyle w:val="Header"/>
      <w:tabs>
        <w:tab w:val="clear" w:pos="9360"/>
      </w:tabs>
      <w:rPr>
        <w:rFonts w:ascii="Times New Roman" w:hAnsi="Times New Roman"/>
        <w:i/>
        <w:sz w:val="24"/>
      </w:rPr>
    </w:pPr>
    <w:r>
      <w:rPr>
        <w:rFonts w:ascii="Times New Roman" w:hAnsi="Times New Roman"/>
        <w:i/>
        <w:sz w:val="24"/>
      </w:rPr>
      <w:t>Jurnal LPPM UGN Vol. 10 No. 3 Maret 2</w:t>
    </w:r>
    <w:r>
      <w:rPr>
        <w:rFonts w:ascii="Times New Roman" w:hAnsi="Times New Roman"/>
        <w:i/>
        <w:sz w:val="24"/>
        <w:lang w:val="en-US"/>
      </w:rPr>
      <w:t>020</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Pr>
        <w:rFonts w:ascii="Times New Roman" w:hAnsi="Times New Roman"/>
        <w:i/>
        <w:sz w:val="24"/>
      </w:rPr>
      <w:tab/>
      <w:t xml:space="preserve">           </w:t>
    </w:r>
    <w:r w:rsidRPr="00686C34">
      <w:rPr>
        <w:rFonts w:ascii="Times New Roman" w:hAnsi="Times New Roman"/>
        <w:i/>
        <w:sz w:val="24"/>
      </w:rPr>
      <w:t>p-ISSN. 2087-3131</w:t>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66E08"/>
    <w:multiLevelType w:val="hybridMultilevel"/>
    <w:tmpl w:val="D616C59A"/>
    <w:lvl w:ilvl="0" w:tplc="0409000F">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CE435F1"/>
    <w:multiLevelType w:val="hybridMultilevel"/>
    <w:tmpl w:val="0E509970"/>
    <w:lvl w:ilvl="0" w:tplc="512C6EE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DFB76F8"/>
    <w:multiLevelType w:val="hybridMultilevel"/>
    <w:tmpl w:val="BABE8C32"/>
    <w:lvl w:ilvl="0" w:tplc="155EFAD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17293CD3"/>
    <w:multiLevelType w:val="hybridMultilevel"/>
    <w:tmpl w:val="4B927276"/>
    <w:lvl w:ilvl="0" w:tplc="8A520ECC">
      <w:start w:val="1"/>
      <w:numFmt w:val="upperLetter"/>
      <w:lvlText w:val="%1."/>
      <w:lvlJc w:val="left"/>
      <w:pPr>
        <w:ind w:left="1440" w:hanging="360"/>
      </w:pPr>
      <w:rPr>
        <w:rFonts w:ascii="Times New Roman" w:eastAsia="Calibr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1D976966"/>
    <w:multiLevelType w:val="hybridMultilevel"/>
    <w:tmpl w:val="0BEE1BE8"/>
    <w:lvl w:ilvl="0" w:tplc="6FA81B4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20046042"/>
    <w:multiLevelType w:val="hybridMultilevel"/>
    <w:tmpl w:val="319C9DD6"/>
    <w:lvl w:ilvl="0" w:tplc="9BA826A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E1479CC"/>
    <w:multiLevelType w:val="hybridMultilevel"/>
    <w:tmpl w:val="962A7912"/>
    <w:lvl w:ilvl="0" w:tplc="AAD67BD8">
      <w:start w:val="1"/>
      <w:numFmt w:val="decimal"/>
      <w:lvlText w:val="%1."/>
      <w:lvlJc w:val="left"/>
      <w:pPr>
        <w:tabs>
          <w:tab w:val="num" w:pos="2520"/>
        </w:tabs>
        <w:ind w:left="2520" w:hanging="360"/>
      </w:pPr>
      <w:rPr>
        <w:rFonts w:hint="default"/>
      </w:rPr>
    </w:lvl>
    <w:lvl w:ilvl="1" w:tplc="3F7A9B68">
      <w:start w:val="1"/>
      <w:numFmt w:val="lowerLetter"/>
      <w:lvlText w:val="%2."/>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7">
    <w:nsid w:val="2F836E47"/>
    <w:multiLevelType w:val="hybridMultilevel"/>
    <w:tmpl w:val="D80A8176"/>
    <w:lvl w:ilvl="0" w:tplc="0AFEF058">
      <w:start w:val="1"/>
      <w:numFmt w:val="upperLetter"/>
      <w:lvlText w:val="%1."/>
      <w:lvlJc w:val="left"/>
      <w:pPr>
        <w:ind w:left="1440" w:hanging="360"/>
      </w:pPr>
      <w:rPr>
        <w:rFonts w:hint="default"/>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36175699"/>
    <w:multiLevelType w:val="hybridMultilevel"/>
    <w:tmpl w:val="8C4249E8"/>
    <w:lvl w:ilvl="0" w:tplc="904C228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3824765A"/>
    <w:multiLevelType w:val="hybridMultilevel"/>
    <w:tmpl w:val="81BA4038"/>
    <w:lvl w:ilvl="0" w:tplc="97284DE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4236493F"/>
    <w:multiLevelType w:val="hybridMultilevel"/>
    <w:tmpl w:val="CDD05284"/>
    <w:lvl w:ilvl="0" w:tplc="FD30B3F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451A2869"/>
    <w:multiLevelType w:val="hybridMultilevel"/>
    <w:tmpl w:val="7BC4896C"/>
    <w:lvl w:ilvl="0" w:tplc="B6706B4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nsid w:val="4A4A3239"/>
    <w:multiLevelType w:val="hybridMultilevel"/>
    <w:tmpl w:val="15305430"/>
    <w:lvl w:ilvl="0" w:tplc="3B14F8DE">
      <w:start w:val="1"/>
      <w:numFmt w:val="decimal"/>
      <w:lvlText w:val="%1."/>
      <w:lvlJc w:val="left"/>
      <w:pPr>
        <w:tabs>
          <w:tab w:val="num" w:pos="1800"/>
        </w:tabs>
        <w:ind w:left="1800" w:hanging="360"/>
      </w:pPr>
      <w:rPr>
        <w:rFonts w:hint="default"/>
      </w:rPr>
    </w:lvl>
    <w:lvl w:ilvl="1" w:tplc="D29AEEF0">
      <w:start w:val="1"/>
      <w:numFmt w:val="decimal"/>
      <w:lvlText w:val="%2."/>
      <w:lvlJc w:val="left"/>
      <w:pPr>
        <w:tabs>
          <w:tab w:val="num" w:pos="2520"/>
        </w:tabs>
        <w:ind w:left="2520" w:hanging="360"/>
      </w:pPr>
      <w:rPr>
        <w:rFonts w:hint="default"/>
      </w:rPr>
    </w:lvl>
    <w:lvl w:ilvl="2" w:tplc="8B84C228">
      <w:start w:val="1"/>
      <w:numFmt w:val="lowerLetter"/>
      <w:lvlText w:val="%3."/>
      <w:lvlJc w:val="left"/>
      <w:pPr>
        <w:tabs>
          <w:tab w:val="num" w:pos="3435"/>
        </w:tabs>
        <w:ind w:left="3435" w:hanging="375"/>
      </w:pPr>
      <w:rPr>
        <w:rFonts w:hint="default"/>
      </w:rPr>
    </w:lvl>
    <w:lvl w:ilvl="3" w:tplc="7F6E339C">
      <w:start w:val="1"/>
      <w:numFmt w:val="upperLetter"/>
      <w:lvlText w:val="%4."/>
      <w:lvlJc w:val="left"/>
      <w:pPr>
        <w:tabs>
          <w:tab w:val="num" w:pos="3960"/>
        </w:tabs>
        <w:ind w:left="3960" w:hanging="360"/>
      </w:pPr>
      <w:rPr>
        <w:rFonts w:hint="default"/>
        <w:b/>
      </w:rPr>
    </w:lvl>
    <w:lvl w:ilvl="4" w:tplc="42CAB5BA">
      <w:start w:val="3"/>
      <w:numFmt w:val="bullet"/>
      <w:lvlText w:val="-"/>
      <w:lvlJc w:val="left"/>
      <w:pPr>
        <w:ind w:left="4680" w:hanging="360"/>
      </w:pPr>
      <w:rPr>
        <w:rFonts w:ascii="Times New Roman" w:eastAsia="Calibri" w:hAnsi="Times New Roman" w:cs="Times New Roman" w:hint="default"/>
      </w:r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4C576FA5"/>
    <w:multiLevelType w:val="hybridMultilevel"/>
    <w:tmpl w:val="D278D866"/>
    <w:lvl w:ilvl="0" w:tplc="6592FF42">
      <w:start w:val="1"/>
      <w:numFmt w:val="lowerLetter"/>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513362C8"/>
    <w:multiLevelType w:val="hybridMultilevel"/>
    <w:tmpl w:val="AB009B06"/>
    <w:lvl w:ilvl="0" w:tplc="0409000F">
      <w:start w:val="1"/>
      <w:numFmt w:val="decimal"/>
      <w:lvlText w:val="%1."/>
      <w:lvlJc w:val="left"/>
      <w:pPr>
        <w:ind w:left="1440" w:hanging="360"/>
      </w:pPr>
      <w:rPr>
        <w:rFonts w:hint="default"/>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520C5279"/>
    <w:multiLevelType w:val="hybridMultilevel"/>
    <w:tmpl w:val="8A72A426"/>
    <w:lvl w:ilvl="0" w:tplc="529C7E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2C201AE"/>
    <w:multiLevelType w:val="hybridMultilevel"/>
    <w:tmpl w:val="6830756C"/>
    <w:lvl w:ilvl="0" w:tplc="6FC0843C">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6BDA48CE"/>
    <w:multiLevelType w:val="hybridMultilevel"/>
    <w:tmpl w:val="94D67BB4"/>
    <w:lvl w:ilvl="0" w:tplc="E354A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676589A"/>
    <w:multiLevelType w:val="hybridMultilevel"/>
    <w:tmpl w:val="163C8370"/>
    <w:lvl w:ilvl="0" w:tplc="3F8416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6864D67"/>
    <w:multiLevelType w:val="hybridMultilevel"/>
    <w:tmpl w:val="739A465E"/>
    <w:lvl w:ilvl="0" w:tplc="0409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777816F0"/>
    <w:multiLevelType w:val="hybridMultilevel"/>
    <w:tmpl w:val="1A604A80"/>
    <w:lvl w:ilvl="0" w:tplc="B560D7AE">
      <w:start w:val="1"/>
      <w:numFmt w:val="decimal"/>
      <w:lvlText w:val="%1."/>
      <w:lvlJc w:val="left"/>
      <w:pPr>
        <w:tabs>
          <w:tab w:val="num" w:pos="2520"/>
        </w:tabs>
        <w:ind w:left="2520" w:hanging="360"/>
      </w:pPr>
      <w:rPr>
        <w:rFonts w:hint="default"/>
      </w:rPr>
    </w:lvl>
    <w:lvl w:ilvl="1" w:tplc="EC484500">
      <w:start w:val="1"/>
      <w:numFmt w:val="lowerLetter"/>
      <w:lvlText w:val="%2."/>
      <w:lvlJc w:val="left"/>
      <w:pPr>
        <w:tabs>
          <w:tab w:val="num" w:pos="3240"/>
        </w:tabs>
        <w:ind w:left="3240" w:hanging="360"/>
      </w:pPr>
      <w:rPr>
        <w:rFonts w:hint="default"/>
      </w:rPr>
    </w:lvl>
    <w:lvl w:ilvl="2" w:tplc="94643D02">
      <w:start w:val="6"/>
      <w:numFmt w:val="upperLetter"/>
      <w:lvlText w:val="%3."/>
      <w:lvlJc w:val="left"/>
      <w:pPr>
        <w:tabs>
          <w:tab w:val="num" w:pos="4140"/>
        </w:tabs>
        <w:ind w:left="4140" w:hanging="360"/>
      </w:pPr>
      <w:rPr>
        <w:rFonts w:hint="default"/>
        <w:sz w:val="22"/>
      </w:r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nsid w:val="7A5E27F8"/>
    <w:multiLevelType w:val="hybridMultilevel"/>
    <w:tmpl w:val="6A361AC8"/>
    <w:lvl w:ilvl="0" w:tplc="A4E8EFB4">
      <w:start w:val="1"/>
      <w:numFmt w:val="decimal"/>
      <w:lvlText w:val="%1."/>
      <w:lvlJc w:val="left"/>
      <w:pPr>
        <w:tabs>
          <w:tab w:val="num" w:pos="1080"/>
        </w:tabs>
        <w:ind w:left="1080" w:hanging="360"/>
      </w:pPr>
      <w:rPr>
        <w:rFonts w:hint="default"/>
      </w:rPr>
    </w:lvl>
    <w:lvl w:ilvl="1" w:tplc="B052BC3A" w:tentative="1">
      <w:start w:val="1"/>
      <w:numFmt w:val="lowerLetter"/>
      <w:lvlText w:val="%2."/>
      <w:lvlJc w:val="left"/>
      <w:pPr>
        <w:tabs>
          <w:tab w:val="num" w:pos="1800"/>
        </w:tabs>
        <w:ind w:left="1800" w:hanging="360"/>
      </w:pPr>
    </w:lvl>
    <w:lvl w:ilvl="2" w:tplc="DC36BE6C" w:tentative="1">
      <w:start w:val="1"/>
      <w:numFmt w:val="lowerRoman"/>
      <w:lvlText w:val="%3."/>
      <w:lvlJc w:val="right"/>
      <w:pPr>
        <w:tabs>
          <w:tab w:val="num" w:pos="2520"/>
        </w:tabs>
        <w:ind w:left="2520" w:hanging="180"/>
      </w:pPr>
    </w:lvl>
    <w:lvl w:ilvl="3" w:tplc="489262EC"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7B6B7CCA"/>
    <w:multiLevelType w:val="hybridMultilevel"/>
    <w:tmpl w:val="F4948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4"/>
  </w:num>
  <w:num w:numId="3">
    <w:abstractNumId w:val="10"/>
  </w:num>
  <w:num w:numId="4">
    <w:abstractNumId w:val="9"/>
  </w:num>
  <w:num w:numId="5">
    <w:abstractNumId w:val="12"/>
  </w:num>
  <w:num w:numId="6">
    <w:abstractNumId w:val="6"/>
  </w:num>
  <w:num w:numId="7">
    <w:abstractNumId w:val="20"/>
  </w:num>
  <w:num w:numId="8">
    <w:abstractNumId w:val="21"/>
  </w:num>
  <w:num w:numId="9">
    <w:abstractNumId w:val="5"/>
  </w:num>
  <w:num w:numId="10">
    <w:abstractNumId w:val="16"/>
  </w:num>
  <w:num w:numId="11">
    <w:abstractNumId w:val="2"/>
  </w:num>
  <w:num w:numId="12">
    <w:abstractNumId w:val="11"/>
  </w:num>
  <w:num w:numId="13">
    <w:abstractNumId w:val="8"/>
  </w:num>
  <w:num w:numId="14">
    <w:abstractNumId w:val="17"/>
  </w:num>
  <w:num w:numId="15">
    <w:abstractNumId w:val="18"/>
  </w:num>
  <w:num w:numId="16">
    <w:abstractNumId w:val="22"/>
  </w:num>
  <w:num w:numId="17">
    <w:abstractNumId w:val="15"/>
  </w:num>
  <w:num w:numId="18">
    <w:abstractNumId w:val="7"/>
  </w:num>
  <w:num w:numId="19">
    <w:abstractNumId w:val="3"/>
  </w:num>
  <w:num w:numId="20">
    <w:abstractNumId w:val="1"/>
  </w:num>
  <w:num w:numId="21">
    <w:abstractNumId w:val="19"/>
  </w:num>
  <w:num w:numId="22">
    <w:abstractNumId w:val="0"/>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13F17"/>
    <w:rsid w:val="0009165D"/>
    <w:rsid w:val="00372AEE"/>
    <w:rsid w:val="00376FE2"/>
    <w:rsid w:val="00613F17"/>
    <w:rsid w:val="00695AE4"/>
    <w:rsid w:val="00806963"/>
    <w:rsid w:val="0091574C"/>
    <w:rsid w:val="009313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F17"/>
    <w:pPr>
      <w:spacing w:after="160" w:line="259"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F17"/>
    <w:pPr>
      <w:ind w:left="720"/>
      <w:contextualSpacing/>
    </w:pPr>
  </w:style>
  <w:style w:type="paragraph" w:styleId="Footer">
    <w:name w:val="footer"/>
    <w:basedOn w:val="Normal"/>
    <w:link w:val="FooterChar"/>
    <w:uiPriority w:val="99"/>
    <w:unhideWhenUsed/>
    <w:rsid w:val="00613F17"/>
    <w:pPr>
      <w:tabs>
        <w:tab w:val="center" w:pos="4513"/>
        <w:tab w:val="right" w:pos="9026"/>
      </w:tabs>
    </w:pPr>
  </w:style>
  <w:style w:type="character" w:customStyle="1" w:styleId="FooterChar">
    <w:name w:val="Footer Char"/>
    <w:basedOn w:val="DefaultParagraphFont"/>
    <w:link w:val="Footer"/>
    <w:uiPriority w:val="99"/>
    <w:rsid w:val="00613F17"/>
    <w:rPr>
      <w:rFonts w:ascii="Calibri" w:eastAsia="Calibri" w:hAnsi="Calibri" w:cs="Times New Roman"/>
      <w:lang w:val="id-ID"/>
    </w:rPr>
  </w:style>
  <w:style w:type="character" w:styleId="Hyperlink">
    <w:name w:val="Hyperlink"/>
    <w:uiPriority w:val="99"/>
    <w:unhideWhenUsed/>
    <w:rsid w:val="00613F17"/>
    <w:rPr>
      <w:color w:val="0563C1"/>
      <w:u w:val="single"/>
    </w:rPr>
  </w:style>
  <w:style w:type="paragraph" w:styleId="FootnoteText">
    <w:name w:val="footnote text"/>
    <w:basedOn w:val="Normal"/>
    <w:link w:val="FootnoteTextChar"/>
    <w:uiPriority w:val="99"/>
    <w:unhideWhenUsed/>
    <w:rsid w:val="00613F17"/>
    <w:rPr>
      <w:sz w:val="20"/>
      <w:szCs w:val="20"/>
      <w:lang w:val="en-US"/>
    </w:rPr>
  </w:style>
  <w:style w:type="character" w:customStyle="1" w:styleId="FootnoteTextChar">
    <w:name w:val="Footnote Text Char"/>
    <w:basedOn w:val="DefaultParagraphFont"/>
    <w:link w:val="FootnoteText"/>
    <w:uiPriority w:val="99"/>
    <w:rsid w:val="00613F17"/>
    <w:rPr>
      <w:rFonts w:ascii="Calibri" w:eastAsia="Calibri" w:hAnsi="Calibri" w:cs="Times New Roman"/>
      <w:sz w:val="20"/>
      <w:szCs w:val="20"/>
    </w:rPr>
  </w:style>
  <w:style w:type="character" w:styleId="FootnoteReference">
    <w:name w:val="footnote reference"/>
    <w:uiPriority w:val="99"/>
    <w:semiHidden/>
    <w:unhideWhenUsed/>
    <w:rsid w:val="00613F17"/>
    <w:rPr>
      <w:vertAlign w:val="superscript"/>
    </w:rPr>
  </w:style>
  <w:style w:type="paragraph" w:styleId="Header">
    <w:name w:val="header"/>
    <w:basedOn w:val="Normal"/>
    <w:link w:val="HeaderChar"/>
    <w:uiPriority w:val="99"/>
    <w:unhideWhenUsed/>
    <w:rsid w:val="00613F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F17"/>
    <w:rPr>
      <w:rFonts w:ascii="Calibri" w:eastAsia="Calibri" w:hAnsi="Calibri" w:cs="Times New Roman"/>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hontysonpelawi2@gmail.com" TargetMode="External"/><Relationship Id="rId12" Type="http://schemas.openxmlformats.org/officeDocument/2006/relationships/hyperlink" Target="http://ngobrolinhukum.com/2013/02/05/memahami-kepastian-hukum/diakses%20tanggal%2027%20Pebruari%20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d.wikipedia.org/wiki/Jeremy_Bentham" TargetMode="External"/><Relationship Id="rId5" Type="http://schemas.openxmlformats.org/officeDocument/2006/relationships/footnotes" Target="footnotes.xml"/><Relationship Id="rId10" Type="http://schemas.openxmlformats.org/officeDocument/2006/relationships/hyperlink" Target="http://andicvantastic.blogspot.com/2013/10/pancasila-sebagai-filsafat.htm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15</Pages>
  <Words>7389</Words>
  <Characters>42121</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2020-09-14T02:52:00Z</dcterms:created>
  <dcterms:modified xsi:type="dcterms:W3CDTF">2020-09-16T01:59:00Z</dcterms:modified>
</cp:coreProperties>
</file>